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5DF4" w:rsidRDefault="00902403">
      <w:pPr>
        <w:pBdr>
          <w:top w:val="nil"/>
          <w:left w:val="nil"/>
          <w:bottom w:val="nil"/>
          <w:right w:val="nil"/>
          <w:between w:val="nil"/>
        </w:pBdr>
        <w:spacing w:after="0" w:line="240" w:lineRule="auto"/>
        <w:rPr>
          <w:color w:val="000000"/>
        </w:rPr>
      </w:pPr>
      <w:bookmarkStart w:id="0" w:name="_heading=h.gjdgxs" w:colFirst="0" w:colLast="0"/>
      <w:bookmarkEnd w:id="0"/>
      <w:r>
        <w:rPr>
          <w:noProof/>
          <w:color w:val="000000"/>
        </w:rPr>
        <w:drawing>
          <wp:inline distT="0" distB="0" distL="0" distR="0" wp14:anchorId="498E19DB" wp14:editId="6B82CFE8">
            <wp:extent cx="2857500" cy="942975"/>
            <wp:effectExtent l="0" t="0" r="0" b="0"/>
            <wp:docPr id="3" name="image1.png" descr="UNCG Horizontal logo"/>
            <wp:cNvGraphicFramePr/>
            <a:graphic xmlns:a="http://schemas.openxmlformats.org/drawingml/2006/main">
              <a:graphicData uri="http://schemas.openxmlformats.org/drawingml/2006/picture">
                <pic:pic xmlns:pic="http://schemas.openxmlformats.org/drawingml/2006/picture">
                  <pic:nvPicPr>
                    <pic:cNvPr id="0" name="image1.png" descr="UNCG Horizontal logo"/>
                    <pic:cNvPicPr preferRelativeResize="0"/>
                  </pic:nvPicPr>
                  <pic:blipFill>
                    <a:blip r:embed="rId6"/>
                    <a:srcRect/>
                    <a:stretch>
                      <a:fillRect/>
                    </a:stretch>
                  </pic:blipFill>
                  <pic:spPr>
                    <a:xfrm>
                      <a:off x="0" y="0"/>
                      <a:ext cx="2857500" cy="942975"/>
                    </a:xfrm>
                    <a:prstGeom prst="rect">
                      <a:avLst/>
                    </a:prstGeom>
                    <a:ln/>
                  </pic:spPr>
                </pic:pic>
              </a:graphicData>
            </a:graphic>
          </wp:inline>
        </w:drawing>
      </w:r>
    </w:p>
    <w:p w14:paraId="00000003" w14:textId="092F6E54" w:rsidR="00765DF4" w:rsidRDefault="00765DF4">
      <w:pPr>
        <w:pBdr>
          <w:top w:val="nil"/>
          <w:left w:val="nil"/>
          <w:bottom w:val="nil"/>
          <w:right w:val="nil"/>
          <w:between w:val="nil"/>
        </w:pBdr>
        <w:spacing w:after="0" w:line="240" w:lineRule="auto"/>
        <w:rPr>
          <w:color w:val="000000"/>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65DF4" w14:paraId="1935D60C" w14:textId="77777777">
        <w:tc>
          <w:tcPr>
            <w:tcW w:w="4675" w:type="dxa"/>
          </w:tcPr>
          <w:p w14:paraId="00000004" w14:textId="77777777" w:rsidR="00765DF4" w:rsidRDefault="00902403">
            <w:pPr>
              <w:pBdr>
                <w:top w:val="nil"/>
                <w:left w:val="nil"/>
                <w:bottom w:val="nil"/>
                <w:right w:val="nil"/>
                <w:between w:val="nil"/>
              </w:pBdr>
              <w:rPr>
                <w:b/>
                <w:color w:val="000000"/>
              </w:rPr>
            </w:pPr>
            <w:r>
              <w:rPr>
                <w:b/>
                <w:color w:val="000000"/>
              </w:rPr>
              <w:t>Document Number</w:t>
            </w:r>
          </w:p>
        </w:tc>
        <w:tc>
          <w:tcPr>
            <w:tcW w:w="4675" w:type="dxa"/>
          </w:tcPr>
          <w:p w14:paraId="00000005" w14:textId="0F40E475" w:rsidR="00765DF4" w:rsidRDefault="00902403">
            <w:pPr>
              <w:pBdr>
                <w:top w:val="nil"/>
                <w:left w:val="nil"/>
                <w:bottom w:val="nil"/>
                <w:right w:val="nil"/>
                <w:between w:val="nil"/>
              </w:pBdr>
              <w:rPr>
                <w:b/>
                <w:color w:val="000000"/>
              </w:rPr>
            </w:pPr>
            <w:r>
              <w:rPr>
                <w:b/>
              </w:rPr>
              <w:t>Attendance and Leave SOP</w:t>
            </w:r>
            <w:r w:rsidR="006874A1">
              <w:rPr>
                <w:b/>
              </w:rPr>
              <w:t>, D.</w:t>
            </w:r>
            <w:r w:rsidR="00130ADB">
              <w:rPr>
                <w:b/>
              </w:rPr>
              <w:t>36</w:t>
            </w:r>
            <w:r w:rsidR="006874A1">
              <w:rPr>
                <w:b/>
              </w:rPr>
              <w:t>.01</w:t>
            </w:r>
          </w:p>
        </w:tc>
      </w:tr>
      <w:tr w:rsidR="00765DF4" w14:paraId="416150CB" w14:textId="77777777">
        <w:tc>
          <w:tcPr>
            <w:tcW w:w="4675" w:type="dxa"/>
          </w:tcPr>
          <w:p w14:paraId="00000006" w14:textId="77777777" w:rsidR="00765DF4" w:rsidRDefault="00902403">
            <w:pPr>
              <w:pBdr>
                <w:top w:val="nil"/>
                <w:left w:val="nil"/>
                <w:bottom w:val="nil"/>
                <w:right w:val="nil"/>
                <w:between w:val="nil"/>
              </w:pBdr>
              <w:rPr>
                <w:b/>
                <w:color w:val="000000"/>
              </w:rPr>
            </w:pPr>
            <w:r>
              <w:rPr>
                <w:b/>
                <w:color w:val="000000"/>
              </w:rPr>
              <w:t>Owner/Contact Information:</w:t>
            </w:r>
          </w:p>
        </w:tc>
        <w:tc>
          <w:tcPr>
            <w:tcW w:w="4675" w:type="dxa"/>
          </w:tcPr>
          <w:p w14:paraId="00000007" w14:textId="1E61647C" w:rsidR="00765DF4" w:rsidRDefault="00902403">
            <w:pPr>
              <w:pBdr>
                <w:top w:val="nil"/>
                <w:left w:val="nil"/>
                <w:bottom w:val="nil"/>
                <w:right w:val="nil"/>
                <w:between w:val="nil"/>
              </w:pBdr>
              <w:rPr>
                <w:color w:val="000000"/>
              </w:rPr>
            </w:pPr>
            <w:r>
              <w:rPr>
                <w:color w:val="000000"/>
              </w:rPr>
              <w:t>R</w:t>
            </w:r>
            <w:r w:rsidR="009D5D8E">
              <w:rPr>
                <w:color w:val="000000"/>
              </w:rPr>
              <w:t>oss</w:t>
            </w:r>
            <w:r>
              <w:rPr>
                <w:color w:val="000000"/>
              </w:rPr>
              <w:t xml:space="preserve"> Ric</w:t>
            </w:r>
            <w:r>
              <w:t>k</w:t>
            </w:r>
          </w:p>
        </w:tc>
      </w:tr>
      <w:tr w:rsidR="00765DF4" w14:paraId="13D93693" w14:textId="77777777">
        <w:tc>
          <w:tcPr>
            <w:tcW w:w="4675" w:type="dxa"/>
          </w:tcPr>
          <w:p w14:paraId="00000008" w14:textId="77777777" w:rsidR="00765DF4" w:rsidRDefault="00902403">
            <w:pPr>
              <w:pBdr>
                <w:top w:val="nil"/>
                <w:left w:val="nil"/>
                <w:bottom w:val="nil"/>
                <w:right w:val="nil"/>
                <w:between w:val="nil"/>
              </w:pBdr>
              <w:rPr>
                <w:b/>
                <w:color w:val="000000"/>
              </w:rPr>
            </w:pPr>
            <w:r>
              <w:rPr>
                <w:b/>
                <w:color w:val="000000"/>
              </w:rPr>
              <w:t>Effective Date:</w:t>
            </w:r>
          </w:p>
        </w:tc>
        <w:tc>
          <w:tcPr>
            <w:tcW w:w="4675" w:type="dxa"/>
          </w:tcPr>
          <w:p w14:paraId="00000009" w14:textId="1D01B8A7" w:rsidR="00765DF4" w:rsidRDefault="00902403">
            <w:pPr>
              <w:pBdr>
                <w:top w:val="nil"/>
                <w:left w:val="nil"/>
                <w:bottom w:val="nil"/>
                <w:right w:val="nil"/>
                <w:between w:val="nil"/>
              </w:pBdr>
              <w:rPr>
                <w:color w:val="000000"/>
              </w:rPr>
            </w:pPr>
            <w:r>
              <w:t>7/1/2021</w:t>
            </w:r>
          </w:p>
        </w:tc>
      </w:tr>
      <w:tr w:rsidR="00765DF4" w14:paraId="274BDB4C" w14:textId="77777777">
        <w:tc>
          <w:tcPr>
            <w:tcW w:w="4675" w:type="dxa"/>
          </w:tcPr>
          <w:p w14:paraId="0000000A" w14:textId="77777777" w:rsidR="00765DF4" w:rsidRDefault="00902403">
            <w:pPr>
              <w:pBdr>
                <w:top w:val="nil"/>
                <w:left w:val="nil"/>
                <w:bottom w:val="nil"/>
                <w:right w:val="nil"/>
                <w:between w:val="nil"/>
              </w:pBdr>
              <w:rPr>
                <w:b/>
                <w:color w:val="000000"/>
              </w:rPr>
            </w:pPr>
            <w:r>
              <w:rPr>
                <w:b/>
                <w:color w:val="000000"/>
              </w:rPr>
              <w:t>Last Revised/Reviewed:</w:t>
            </w:r>
          </w:p>
        </w:tc>
        <w:tc>
          <w:tcPr>
            <w:tcW w:w="4675" w:type="dxa"/>
          </w:tcPr>
          <w:p w14:paraId="0000000B" w14:textId="3E693177" w:rsidR="00765DF4" w:rsidRDefault="00902403">
            <w:pPr>
              <w:pBdr>
                <w:top w:val="nil"/>
                <w:left w:val="nil"/>
                <w:bottom w:val="nil"/>
                <w:right w:val="nil"/>
                <w:between w:val="nil"/>
              </w:pBdr>
              <w:rPr>
                <w:color w:val="000000"/>
              </w:rPr>
            </w:pPr>
            <w:r>
              <w:t>5/7/2021</w:t>
            </w:r>
          </w:p>
        </w:tc>
      </w:tr>
      <w:tr w:rsidR="00765DF4" w14:paraId="46BA88B0" w14:textId="77777777">
        <w:trPr>
          <w:trHeight w:val="480"/>
        </w:trPr>
        <w:tc>
          <w:tcPr>
            <w:tcW w:w="4675" w:type="dxa"/>
          </w:tcPr>
          <w:p w14:paraId="0000000C" w14:textId="77777777" w:rsidR="00765DF4" w:rsidRDefault="00902403">
            <w:pPr>
              <w:pBdr>
                <w:top w:val="nil"/>
                <w:left w:val="nil"/>
                <w:bottom w:val="nil"/>
                <w:right w:val="nil"/>
                <w:between w:val="nil"/>
              </w:pBdr>
              <w:rPr>
                <w:b/>
                <w:color w:val="000000"/>
              </w:rPr>
            </w:pPr>
            <w:r>
              <w:rPr>
                <w:b/>
                <w:color w:val="000000"/>
              </w:rPr>
              <w:t>Related Policies and Procedures</w:t>
            </w:r>
          </w:p>
        </w:tc>
        <w:tc>
          <w:tcPr>
            <w:tcW w:w="4675" w:type="dxa"/>
          </w:tcPr>
          <w:p w14:paraId="0000000D" w14:textId="3967C9DB" w:rsidR="00765DF4" w:rsidRDefault="00947A73" w:rsidP="0077398B">
            <w:pPr>
              <w:widowControl w:val="0"/>
              <w:spacing w:line="276" w:lineRule="auto"/>
              <w:ind w:right="29"/>
              <w:rPr>
                <w:color w:val="1155CC"/>
                <w:u w:val="single"/>
              </w:rPr>
            </w:pPr>
            <w:hyperlink r:id="rId7" w:history="1">
              <w:r w:rsidR="0077398B" w:rsidRPr="00233E2F">
                <w:rPr>
                  <w:rStyle w:val="Hyperlink"/>
                </w:rPr>
                <w:t>https://oshr.nc.gov/policies</w:t>
              </w:r>
            </w:hyperlink>
            <w:r w:rsidR="00902403">
              <w:rPr>
                <w:color w:val="1155CC"/>
                <w:u w:val="single"/>
              </w:rPr>
              <w:t xml:space="preserve"> </w:t>
            </w:r>
            <w:hyperlink r:id="rId8">
              <w:r w:rsidR="00902403">
                <w:rPr>
                  <w:color w:val="1155CC"/>
                  <w:u w:val="single"/>
                </w:rPr>
                <w:t>https://hrs.uncg.edu/policies/</w:t>
              </w:r>
            </w:hyperlink>
          </w:p>
        </w:tc>
      </w:tr>
    </w:tbl>
    <w:p w14:paraId="0000000E" w14:textId="77777777" w:rsidR="00765DF4" w:rsidRDefault="00765DF4">
      <w:pPr>
        <w:pBdr>
          <w:top w:val="nil"/>
          <w:left w:val="nil"/>
          <w:bottom w:val="nil"/>
          <w:right w:val="nil"/>
          <w:between w:val="nil"/>
        </w:pBdr>
        <w:spacing w:after="0" w:line="240" w:lineRule="auto"/>
        <w:rPr>
          <w:color w:val="000000"/>
        </w:rPr>
      </w:pPr>
    </w:p>
    <w:p w14:paraId="0000000F" w14:textId="77777777" w:rsidR="00765DF4" w:rsidRDefault="00902403" w:rsidP="0077398B">
      <w:pPr>
        <w:numPr>
          <w:ilvl w:val="0"/>
          <w:numId w:val="1"/>
        </w:numPr>
        <w:pBdr>
          <w:top w:val="nil"/>
          <w:left w:val="nil"/>
          <w:bottom w:val="nil"/>
          <w:right w:val="nil"/>
          <w:between w:val="nil"/>
        </w:pBdr>
        <w:spacing w:after="0" w:line="240" w:lineRule="auto"/>
        <w:rPr>
          <w:b/>
          <w:color w:val="000000"/>
        </w:rPr>
      </w:pPr>
      <w:r>
        <w:rPr>
          <w:b/>
          <w:color w:val="000000"/>
        </w:rPr>
        <w:t>Purpose/Introduction</w:t>
      </w:r>
    </w:p>
    <w:p w14:paraId="00000010" w14:textId="77777777" w:rsidR="00765DF4" w:rsidRDefault="00765DF4" w:rsidP="0077398B">
      <w:pPr>
        <w:pBdr>
          <w:top w:val="nil"/>
          <w:left w:val="nil"/>
          <w:bottom w:val="nil"/>
          <w:right w:val="nil"/>
          <w:between w:val="nil"/>
        </w:pBdr>
        <w:spacing w:after="0" w:line="240" w:lineRule="auto"/>
        <w:rPr>
          <w:color w:val="000000"/>
        </w:rPr>
      </w:pPr>
    </w:p>
    <w:p w14:paraId="0059FDBA" w14:textId="77777777" w:rsidR="0077398B" w:rsidRDefault="00902403" w:rsidP="0077398B">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360"/>
      </w:pPr>
      <w:r>
        <w:rPr>
          <w:color w:val="333333"/>
        </w:rPr>
        <w:t xml:space="preserve">To ensure adequate staffing and to provide critical services to the University, Facilities Operations staff are expected to adhere to their assigned work schedule. </w:t>
      </w:r>
    </w:p>
    <w:p w14:paraId="785C468A" w14:textId="77777777" w:rsidR="0077398B" w:rsidRDefault="0077398B" w:rsidP="0077398B">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360"/>
      </w:pPr>
    </w:p>
    <w:p w14:paraId="00000012" w14:textId="6DA85B5C" w:rsidR="00765DF4" w:rsidRDefault="00902403" w:rsidP="0077398B">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ind w:left="360"/>
      </w:pPr>
      <w:r>
        <w:t xml:space="preserve">This procedure is intended to supplement NC OSHR and UNCG HR policies by providing specific requirements for UNCG Facilities Operations. Should a conflict arise, all OSHR and UNCG policies will govern. </w:t>
      </w:r>
    </w:p>
    <w:p w14:paraId="00000013" w14:textId="77777777" w:rsidR="00765DF4" w:rsidRDefault="00765DF4" w:rsidP="0077398B">
      <w:pPr>
        <w:widowControl w:val="0"/>
        <w:spacing w:after="0" w:line="240" w:lineRule="auto"/>
        <w:ind w:right="24"/>
      </w:pPr>
    </w:p>
    <w:p w14:paraId="00000014" w14:textId="77777777" w:rsidR="00765DF4" w:rsidRDefault="00902403" w:rsidP="0077398B">
      <w:pPr>
        <w:widowControl w:val="0"/>
        <w:spacing w:after="0" w:line="240" w:lineRule="auto"/>
        <w:ind w:left="360" w:right="417"/>
      </w:pPr>
      <w:r>
        <w:t>The following are the expectations of all Facilities Operations Staff members:</w:t>
      </w:r>
    </w:p>
    <w:p w14:paraId="00000015" w14:textId="77777777" w:rsidR="00765DF4" w:rsidRDefault="00765DF4" w:rsidP="00EC73EA">
      <w:pPr>
        <w:widowControl w:val="0"/>
        <w:spacing w:after="0" w:line="240" w:lineRule="auto"/>
        <w:ind w:left="360" w:right="417"/>
      </w:pPr>
    </w:p>
    <w:p w14:paraId="00000016" w14:textId="0D0F8258" w:rsidR="00765DF4" w:rsidRPr="0077398B" w:rsidRDefault="00902403" w:rsidP="00947A73">
      <w:pPr>
        <w:widowControl w:val="0"/>
        <w:numPr>
          <w:ilvl w:val="0"/>
          <w:numId w:val="2"/>
        </w:numPr>
        <w:pBdr>
          <w:top w:val="none" w:sz="0" w:space="0" w:color="000000"/>
          <w:bottom w:val="none" w:sz="0" w:space="0" w:color="000000"/>
          <w:right w:val="none" w:sz="0" w:space="0" w:color="000000"/>
          <w:between w:val="none" w:sz="0" w:space="0" w:color="000000"/>
        </w:pBdr>
        <w:spacing w:after="0" w:line="240" w:lineRule="auto"/>
        <w:ind w:left="1080" w:hanging="270"/>
      </w:pPr>
      <w:r w:rsidRPr="0077398B">
        <w:rPr>
          <w:rFonts w:eastAsia="Arial"/>
          <w:color w:val="333333"/>
        </w:rPr>
        <w:t>Arrive at work on time and remain at work until their scheduled shift ends</w:t>
      </w:r>
    </w:p>
    <w:p w14:paraId="00000017" w14:textId="5444185F" w:rsidR="00765DF4" w:rsidRPr="0077398B" w:rsidRDefault="00902403" w:rsidP="00947A73">
      <w:pPr>
        <w:widowControl w:val="0"/>
        <w:numPr>
          <w:ilvl w:val="0"/>
          <w:numId w:val="2"/>
        </w:numPr>
        <w:pBdr>
          <w:top w:val="none" w:sz="0" w:space="0" w:color="000000"/>
          <w:bottom w:val="none" w:sz="0" w:space="0" w:color="000000"/>
          <w:right w:val="none" w:sz="0" w:space="0" w:color="000000"/>
          <w:between w:val="none" w:sz="0" w:space="0" w:color="000000"/>
        </w:pBdr>
        <w:spacing w:after="0" w:line="240" w:lineRule="auto"/>
        <w:ind w:left="1080" w:hanging="270"/>
      </w:pPr>
      <w:r w:rsidRPr="0077398B">
        <w:rPr>
          <w:rFonts w:eastAsia="Arial"/>
          <w:color w:val="333333"/>
        </w:rPr>
        <w:t xml:space="preserve">Adhere to assigned break and </w:t>
      </w:r>
      <w:proofErr w:type="gramStart"/>
      <w:r w:rsidRPr="0077398B">
        <w:rPr>
          <w:rFonts w:eastAsia="Arial"/>
          <w:color w:val="333333"/>
        </w:rPr>
        <w:t>meal times</w:t>
      </w:r>
      <w:proofErr w:type="gramEnd"/>
    </w:p>
    <w:p w14:paraId="00000018" w14:textId="51F3B264" w:rsidR="00765DF4" w:rsidRPr="0077398B" w:rsidRDefault="00902403" w:rsidP="00947A73">
      <w:pPr>
        <w:widowControl w:val="0"/>
        <w:numPr>
          <w:ilvl w:val="0"/>
          <w:numId w:val="2"/>
        </w:numPr>
        <w:pBdr>
          <w:top w:val="none" w:sz="0" w:space="0" w:color="000000"/>
          <w:bottom w:val="none" w:sz="0" w:space="0" w:color="000000"/>
          <w:right w:val="none" w:sz="0" w:space="0" w:color="000000"/>
          <w:between w:val="none" w:sz="0" w:space="0" w:color="000000"/>
        </w:pBdr>
        <w:spacing w:after="0" w:line="240" w:lineRule="auto"/>
        <w:ind w:left="1080" w:hanging="270"/>
      </w:pPr>
      <w:r w:rsidRPr="0077398B">
        <w:rPr>
          <w:rFonts w:eastAsia="Arial"/>
          <w:color w:val="333333"/>
        </w:rPr>
        <w:t>Ensure there is sufficient leave available before requesting time off</w:t>
      </w:r>
    </w:p>
    <w:p w14:paraId="00000019" w14:textId="77777777" w:rsidR="00765DF4" w:rsidRPr="0077398B" w:rsidRDefault="00902403" w:rsidP="00947A73">
      <w:pPr>
        <w:widowControl w:val="0"/>
        <w:numPr>
          <w:ilvl w:val="0"/>
          <w:numId w:val="2"/>
        </w:numPr>
        <w:pBdr>
          <w:top w:val="none" w:sz="0" w:space="0" w:color="000000"/>
          <w:bottom w:val="none" w:sz="0" w:space="0" w:color="000000"/>
          <w:right w:val="none" w:sz="0" w:space="0" w:color="000000"/>
          <w:between w:val="none" w:sz="0" w:space="0" w:color="000000"/>
        </w:pBdr>
        <w:spacing w:after="0" w:line="240" w:lineRule="auto"/>
        <w:ind w:left="1080" w:hanging="270"/>
      </w:pPr>
      <w:r w:rsidRPr="0077398B">
        <w:rPr>
          <w:rFonts w:eastAsia="Arial"/>
          <w:color w:val="333333"/>
        </w:rPr>
        <w:t>Plan, request, and receive approval for scheduled absences in advance</w:t>
      </w:r>
    </w:p>
    <w:p w14:paraId="0000001A" w14:textId="5C069F7C" w:rsidR="00765DF4" w:rsidRPr="0077398B" w:rsidRDefault="00902403" w:rsidP="00947A73">
      <w:pPr>
        <w:widowControl w:val="0"/>
        <w:numPr>
          <w:ilvl w:val="0"/>
          <w:numId w:val="2"/>
        </w:numPr>
        <w:pBdr>
          <w:top w:val="none" w:sz="0" w:space="0" w:color="000000"/>
          <w:bottom w:val="none" w:sz="0" w:space="0" w:color="000000"/>
          <w:right w:val="none" w:sz="0" w:space="0" w:color="000000"/>
          <w:between w:val="none" w:sz="0" w:space="0" w:color="000000"/>
        </w:pBdr>
        <w:spacing w:after="0" w:line="240" w:lineRule="auto"/>
        <w:ind w:left="1080" w:hanging="270"/>
      </w:pPr>
      <w:r w:rsidRPr="0077398B">
        <w:rPr>
          <w:rFonts w:eastAsia="Arial"/>
          <w:color w:val="333333"/>
        </w:rPr>
        <w:t>Follow proper call-in procedures to report absences, tardiness, or unexpected situations that arise</w:t>
      </w:r>
    </w:p>
    <w:p w14:paraId="0000001B" w14:textId="77777777" w:rsidR="00765DF4" w:rsidRPr="0077398B" w:rsidRDefault="00765DF4" w:rsidP="00EC73EA">
      <w:pPr>
        <w:widowControl w:val="0"/>
        <w:pBdr>
          <w:top w:val="none" w:sz="0" w:space="0" w:color="000000"/>
          <w:bottom w:val="none" w:sz="0" w:space="0" w:color="000000"/>
          <w:right w:val="none" w:sz="0" w:space="0" w:color="000000"/>
          <w:between w:val="none" w:sz="0" w:space="0" w:color="000000"/>
        </w:pBdr>
        <w:spacing w:after="0" w:line="240" w:lineRule="auto"/>
        <w:ind w:left="360"/>
        <w:rPr>
          <w:rFonts w:eastAsia="Arial"/>
          <w:color w:val="333333"/>
        </w:rPr>
      </w:pPr>
    </w:p>
    <w:p w14:paraId="0000001C" w14:textId="77777777" w:rsidR="00765DF4" w:rsidRPr="0077398B" w:rsidRDefault="00902403" w:rsidP="00EC73EA">
      <w:pPr>
        <w:widowControl w:val="0"/>
        <w:pBdr>
          <w:top w:val="none" w:sz="0" w:space="0" w:color="000000"/>
          <w:bottom w:val="none" w:sz="0" w:space="0" w:color="000000"/>
          <w:right w:val="none" w:sz="0" w:space="0" w:color="000000"/>
          <w:between w:val="none" w:sz="0" w:space="0" w:color="000000"/>
        </w:pBdr>
        <w:spacing w:after="0" w:line="240" w:lineRule="auto"/>
        <w:ind w:left="360"/>
        <w:rPr>
          <w:rFonts w:eastAsia="Arial"/>
          <w:color w:val="333333"/>
        </w:rPr>
      </w:pPr>
      <w:r w:rsidRPr="0077398B">
        <w:rPr>
          <w:rFonts w:eastAsia="Arial"/>
          <w:color w:val="333333"/>
        </w:rPr>
        <w:t xml:space="preserve">Supervisors are expected to coordinate planned time off </w:t>
      </w:r>
      <w:proofErr w:type="gramStart"/>
      <w:r w:rsidRPr="0077398B">
        <w:rPr>
          <w:rFonts w:eastAsia="Arial"/>
          <w:color w:val="333333"/>
        </w:rPr>
        <w:t>in order to</w:t>
      </w:r>
      <w:proofErr w:type="gramEnd"/>
      <w:r w:rsidRPr="0077398B">
        <w:rPr>
          <w:rFonts w:eastAsia="Arial"/>
          <w:color w:val="333333"/>
        </w:rPr>
        <w:t xml:space="preserve"> ensure continuity of operations.</w:t>
      </w:r>
    </w:p>
    <w:p w14:paraId="0000001D" w14:textId="77777777" w:rsidR="00765DF4" w:rsidRDefault="00765DF4">
      <w:pPr>
        <w:widowControl w:val="0"/>
        <w:pBdr>
          <w:top w:val="none" w:sz="0" w:space="0" w:color="000000"/>
          <w:bottom w:val="none" w:sz="0" w:space="0" w:color="000000"/>
          <w:right w:val="none" w:sz="0" w:space="0" w:color="000000"/>
          <w:between w:val="none" w:sz="0" w:space="0" w:color="000000"/>
        </w:pBdr>
        <w:spacing w:after="0" w:line="384" w:lineRule="auto"/>
        <w:ind w:left="720"/>
        <w:rPr>
          <w:rFonts w:ascii="Arial" w:eastAsia="Arial" w:hAnsi="Arial" w:cs="Arial"/>
          <w:color w:val="333333"/>
          <w:sz w:val="20"/>
          <w:szCs w:val="20"/>
        </w:rPr>
      </w:pPr>
    </w:p>
    <w:p w14:paraId="0000001E" w14:textId="77777777" w:rsidR="00765DF4" w:rsidRDefault="00902403" w:rsidP="0077398B">
      <w:pPr>
        <w:numPr>
          <w:ilvl w:val="0"/>
          <w:numId w:val="1"/>
        </w:numPr>
        <w:pBdr>
          <w:top w:val="nil"/>
          <w:left w:val="nil"/>
          <w:bottom w:val="nil"/>
          <w:right w:val="nil"/>
          <w:between w:val="nil"/>
        </w:pBdr>
        <w:spacing w:after="0" w:line="240" w:lineRule="auto"/>
        <w:rPr>
          <w:b/>
          <w:color w:val="000000"/>
        </w:rPr>
      </w:pPr>
      <w:r>
        <w:rPr>
          <w:b/>
          <w:color w:val="000000"/>
        </w:rPr>
        <w:t>Definitions</w:t>
      </w:r>
    </w:p>
    <w:p w14:paraId="0000001F" w14:textId="77777777" w:rsidR="00765DF4" w:rsidRDefault="00765DF4" w:rsidP="0077398B">
      <w:pPr>
        <w:pBdr>
          <w:top w:val="nil"/>
          <w:left w:val="nil"/>
          <w:bottom w:val="nil"/>
          <w:right w:val="nil"/>
          <w:between w:val="nil"/>
        </w:pBdr>
        <w:spacing w:after="0" w:line="240" w:lineRule="auto"/>
        <w:rPr>
          <w:color w:val="000000"/>
        </w:rPr>
      </w:pPr>
    </w:p>
    <w:p w14:paraId="00000020" w14:textId="77777777" w:rsidR="00765DF4" w:rsidRDefault="00902403" w:rsidP="0077398B">
      <w:pPr>
        <w:widowControl w:val="0"/>
        <w:pBdr>
          <w:top w:val="none" w:sz="0" w:space="0" w:color="000000"/>
          <w:left w:val="none" w:sz="0" w:space="0" w:color="000000"/>
          <w:bottom w:val="none" w:sz="0" w:space="0" w:color="000000"/>
          <w:right w:val="none" w:sz="0" w:space="0" w:color="000000"/>
          <w:between w:val="none" w:sz="0" w:space="0" w:color="000000"/>
        </w:pBdr>
        <w:spacing w:after="300" w:line="240" w:lineRule="auto"/>
        <w:ind w:left="360"/>
        <w:rPr>
          <w:rFonts w:ascii="Arial" w:eastAsia="Arial" w:hAnsi="Arial" w:cs="Arial"/>
          <w:color w:val="333333"/>
          <w:sz w:val="20"/>
          <w:szCs w:val="20"/>
        </w:rPr>
      </w:pPr>
      <w:proofErr w:type="gramStart"/>
      <w:r>
        <w:rPr>
          <w:rFonts w:ascii="Arial" w:eastAsia="Arial" w:hAnsi="Arial" w:cs="Arial"/>
          <w:color w:val="333333"/>
          <w:sz w:val="20"/>
          <w:szCs w:val="20"/>
        </w:rPr>
        <w:t>For the purpose of</w:t>
      </w:r>
      <w:proofErr w:type="gramEnd"/>
      <w:r>
        <w:rPr>
          <w:rFonts w:ascii="Arial" w:eastAsia="Arial" w:hAnsi="Arial" w:cs="Arial"/>
          <w:color w:val="333333"/>
          <w:sz w:val="20"/>
          <w:szCs w:val="20"/>
        </w:rPr>
        <w:t xml:space="preserve"> this SOP, the following definitions will apply:</w:t>
      </w:r>
    </w:p>
    <w:p w14:paraId="00000021" w14:textId="77777777" w:rsidR="00765DF4" w:rsidRDefault="00902403" w:rsidP="00947A73">
      <w:pPr>
        <w:widowControl w:val="0"/>
        <w:numPr>
          <w:ilvl w:val="0"/>
          <w:numId w:val="3"/>
        </w:numPr>
        <w:pBdr>
          <w:top w:val="none" w:sz="0" w:space="0" w:color="000000"/>
          <w:bottom w:val="none" w:sz="0" w:space="0" w:color="000000"/>
          <w:right w:val="none" w:sz="0" w:space="0" w:color="000000"/>
          <w:between w:val="none" w:sz="0" w:space="0" w:color="000000"/>
        </w:pBdr>
        <w:spacing w:after="0" w:line="240" w:lineRule="auto"/>
        <w:ind w:left="1080"/>
        <w:rPr>
          <w:b/>
        </w:rPr>
      </w:pPr>
      <w:bookmarkStart w:id="1" w:name="_Hlk72914455"/>
      <w:r>
        <w:rPr>
          <w:b/>
          <w:color w:val="333333"/>
          <w:u w:val="single"/>
        </w:rPr>
        <w:t>Scheduled Absence</w:t>
      </w:r>
      <w:r>
        <w:rPr>
          <w:b/>
          <w:color w:val="333333"/>
        </w:rPr>
        <w:t xml:space="preserve"> - </w:t>
      </w:r>
      <w:r>
        <w:t xml:space="preserve">Time off submitted at least three (3) calendar days prior to the requested time off </w:t>
      </w:r>
      <w:r>
        <w:rPr>
          <w:b/>
          <w:i/>
        </w:rPr>
        <w:t>and</w:t>
      </w:r>
      <w:r>
        <w:t xml:space="preserve"> approved by supervision  </w:t>
      </w:r>
    </w:p>
    <w:p w14:paraId="00000022" w14:textId="64AC0CD6" w:rsidR="00765DF4" w:rsidRDefault="00902403" w:rsidP="00947A73">
      <w:pPr>
        <w:widowControl w:val="0"/>
        <w:numPr>
          <w:ilvl w:val="0"/>
          <w:numId w:val="3"/>
        </w:numPr>
        <w:pBdr>
          <w:top w:val="none" w:sz="0" w:space="0" w:color="000000"/>
          <w:bottom w:val="none" w:sz="0" w:space="0" w:color="000000"/>
          <w:right w:val="none" w:sz="0" w:space="0" w:color="000000"/>
          <w:between w:val="none" w:sz="0" w:space="0" w:color="000000"/>
        </w:pBdr>
        <w:spacing w:after="0" w:line="240" w:lineRule="auto"/>
        <w:ind w:left="1080"/>
        <w:rPr>
          <w:b/>
        </w:rPr>
      </w:pPr>
      <w:r>
        <w:rPr>
          <w:b/>
          <w:color w:val="333333"/>
          <w:u w:val="single"/>
        </w:rPr>
        <w:t>Unscheduled Absence</w:t>
      </w:r>
      <w:r>
        <w:rPr>
          <w:color w:val="333333"/>
        </w:rPr>
        <w:t xml:space="preserve"> - An absence for which an employee did not obtain the required approval prior to the absence occurring </w:t>
      </w:r>
      <w:r>
        <w:rPr>
          <w:color w:val="333333"/>
          <w:highlight w:val="white"/>
        </w:rPr>
        <w:t xml:space="preserve"> </w:t>
      </w:r>
    </w:p>
    <w:p w14:paraId="00000023" w14:textId="77777777" w:rsidR="00765DF4" w:rsidRDefault="00902403" w:rsidP="00947A73">
      <w:pPr>
        <w:widowControl w:val="0"/>
        <w:numPr>
          <w:ilvl w:val="0"/>
          <w:numId w:val="3"/>
        </w:numPr>
        <w:pBdr>
          <w:top w:val="none" w:sz="0" w:space="0" w:color="000000"/>
          <w:bottom w:val="none" w:sz="0" w:space="0" w:color="000000"/>
          <w:right w:val="none" w:sz="0" w:space="0" w:color="000000"/>
          <w:between w:val="none" w:sz="0" w:space="0" w:color="000000"/>
        </w:pBdr>
        <w:spacing w:after="0" w:line="240" w:lineRule="auto"/>
        <w:ind w:left="1080"/>
        <w:rPr>
          <w:b/>
        </w:rPr>
      </w:pPr>
      <w:r>
        <w:rPr>
          <w:b/>
          <w:color w:val="333333"/>
          <w:u w:val="single"/>
        </w:rPr>
        <w:t>No Call/No Show</w:t>
      </w:r>
      <w:r>
        <w:rPr>
          <w:b/>
          <w:color w:val="333333"/>
        </w:rPr>
        <w:t xml:space="preserve"> - </w:t>
      </w:r>
      <w:r>
        <w:rPr>
          <w:color w:val="333333"/>
        </w:rPr>
        <w:t>An absence in which an employee does not call in to report an absence, and/or does not update their supervisor within one hour of their scheduled start time of their plan to be absent.</w:t>
      </w:r>
    </w:p>
    <w:bookmarkEnd w:id="1"/>
    <w:p w14:paraId="00000024" w14:textId="0429FE25" w:rsidR="00765DF4" w:rsidRDefault="00902403" w:rsidP="0077398B">
      <w:pPr>
        <w:widowControl w:val="0"/>
        <w:pBdr>
          <w:top w:val="none" w:sz="0" w:space="0" w:color="000000"/>
          <w:bottom w:val="none" w:sz="0" w:space="0" w:color="000000"/>
          <w:right w:val="none" w:sz="0" w:space="0" w:color="000000"/>
          <w:between w:val="none" w:sz="0" w:space="0" w:color="000000"/>
        </w:pBdr>
        <w:spacing w:after="0" w:line="240" w:lineRule="auto"/>
      </w:pPr>
      <w:r>
        <w:rPr>
          <w:color w:val="333333"/>
        </w:rPr>
        <w:t xml:space="preserve"> </w:t>
      </w:r>
      <w:r>
        <w:t xml:space="preserve"> </w:t>
      </w:r>
    </w:p>
    <w:p w14:paraId="5A0785E4" w14:textId="77777777" w:rsidR="000961E3" w:rsidRDefault="000961E3" w:rsidP="0077398B">
      <w:pPr>
        <w:widowControl w:val="0"/>
        <w:pBdr>
          <w:top w:val="none" w:sz="0" w:space="0" w:color="000000"/>
          <w:bottom w:val="none" w:sz="0" w:space="0" w:color="000000"/>
          <w:right w:val="none" w:sz="0" w:space="0" w:color="000000"/>
          <w:between w:val="none" w:sz="0" w:space="0" w:color="000000"/>
        </w:pBdr>
        <w:spacing w:after="0" w:line="240" w:lineRule="auto"/>
        <w:rPr>
          <w:color w:val="000000"/>
        </w:rPr>
      </w:pPr>
    </w:p>
    <w:p w14:paraId="00000025" w14:textId="77777777" w:rsidR="00765DF4" w:rsidRDefault="00902403" w:rsidP="0077398B">
      <w:pPr>
        <w:numPr>
          <w:ilvl w:val="0"/>
          <w:numId w:val="1"/>
        </w:numPr>
        <w:pBdr>
          <w:top w:val="nil"/>
          <w:left w:val="nil"/>
          <w:bottom w:val="nil"/>
          <w:right w:val="nil"/>
          <w:between w:val="nil"/>
        </w:pBdr>
        <w:spacing w:after="0" w:line="240" w:lineRule="auto"/>
        <w:rPr>
          <w:b/>
          <w:color w:val="000000"/>
        </w:rPr>
      </w:pPr>
      <w:r>
        <w:rPr>
          <w:b/>
          <w:color w:val="000000"/>
        </w:rPr>
        <w:lastRenderedPageBreak/>
        <w:t>Procedural Steps</w:t>
      </w:r>
    </w:p>
    <w:p w14:paraId="00000026" w14:textId="77777777" w:rsidR="00765DF4" w:rsidRDefault="00765DF4" w:rsidP="0077398B">
      <w:pPr>
        <w:pBdr>
          <w:top w:val="nil"/>
          <w:left w:val="nil"/>
          <w:bottom w:val="nil"/>
          <w:right w:val="nil"/>
          <w:between w:val="nil"/>
        </w:pBdr>
        <w:spacing w:after="0" w:line="240" w:lineRule="auto"/>
        <w:rPr>
          <w:b/>
        </w:rPr>
      </w:pPr>
    </w:p>
    <w:p w14:paraId="00000027" w14:textId="77777777" w:rsidR="00765DF4" w:rsidRDefault="00902403" w:rsidP="0077398B">
      <w:pPr>
        <w:pBdr>
          <w:top w:val="nil"/>
          <w:left w:val="nil"/>
          <w:bottom w:val="nil"/>
          <w:right w:val="nil"/>
          <w:between w:val="nil"/>
        </w:pBdr>
        <w:spacing w:after="0" w:line="240" w:lineRule="auto"/>
        <w:ind w:left="360"/>
        <w:rPr>
          <w:b/>
          <w:u w:val="single"/>
        </w:rPr>
      </w:pPr>
      <w:r>
        <w:rPr>
          <w:b/>
          <w:u w:val="single"/>
        </w:rPr>
        <w:t>3.1 - Scheduled Absences</w:t>
      </w:r>
    </w:p>
    <w:p w14:paraId="00000028" w14:textId="77777777" w:rsidR="00765DF4" w:rsidRDefault="00765DF4" w:rsidP="0077398B">
      <w:pPr>
        <w:pBdr>
          <w:top w:val="nil"/>
          <w:left w:val="nil"/>
          <w:bottom w:val="nil"/>
          <w:right w:val="nil"/>
          <w:between w:val="nil"/>
        </w:pBdr>
        <w:spacing w:after="0" w:line="240" w:lineRule="auto"/>
        <w:ind w:left="360"/>
        <w:rPr>
          <w:b/>
          <w:u w:val="single"/>
        </w:rPr>
      </w:pPr>
    </w:p>
    <w:p w14:paraId="00000029" w14:textId="18030F2B" w:rsidR="00765DF4" w:rsidRDefault="00902403" w:rsidP="00947A73">
      <w:pPr>
        <w:pBdr>
          <w:top w:val="nil"/>
          <w:left w:val="nil"/>
          <w:bottom w:val="nil"/>
          <w:right w:val="nil"/>
          <w:between w:val="nil"/>
        </w:pBdr>
        <w:spacing w:after="0" w:line="240" w:lineRule="auto"/>
        <w:ind w:left="1350" w:hanging="630"/>
        <w:rPr>
          <w:b/>
          <w:i/>
        </w:rPr>
      </w:pPr>
      <w:r>
        <w:rPr>
          <w:b/>
        </w:rPr>
        <w:t xml:space="preserve">3.1.1 - Vacation Requests - </w:t>
      </w:r>
      <w:r>
        <w:t xml:space="preserve">Approval of vacation leave requests are made with consideration given to existing workload and departmental staffing needs. Requests submitted less than three (3) calendar days prior to the requested time off may or may not be approved, depending on staffing needs. When requesting time off, any period </w:t>
      </w:r>
      <w:proofErr w:type="gramStart"/>
      <w:r>
        <w:t>in excess of</w:t>
      </w:r>
      <w:proofErr w:type="gramEnd"/>
      <w:r>
        <w:t xml:space="preserve"> five (5) working days must be pre-approved by the second level supervisor. Leave requests </w:t>
      </w:r>
      <w:proofErr w:type="gramStart"/>
      <w:r>
        <w:t>in excess of</w:t>
      </w:r>
      <w:proofErr w:type="gramEnd"/>
      <w:r>
        <w:t xml:space="preserve"> ten (10) working days must be pre-approved by both the second level supervisor and Department Director or their designee. Leave taken without prior approval is considered unexcused and subject to disciplinary action (see 3.2.2 Excessive Unexcused Absenteeism and Tardiness).  </w:t>
      </w:r>
    </w:p>
    <w:p w14:paraId="0000002A" w14:textId="77777777" w:rsidR="00765DF4" w:rsidRDefault="00765DF4" w:rsidP="00947A73">
      <w:pPr>
        <w:pBdr>
          <w:top w:val="nil"/>
          <w:left w:val="nil"/>
          <w:bottom w:val="nil"/>
          <w:right w:val="nil"/>
          <w:between w:val="nil"/>
        </w:pBdr>
        <w:spacing w:after="0" w:line="240" w:lineRule="auto"/>
        <w:ind w:left="1350" w:hanging="630"/>
      </w:pPr>
    </w:p>
    <w:p w14:paraId="0000002B" w14:textId="5AB91F64" w:rsidR="00765DF4" w:rsidRDefault="00902403" w:rsidP="00947A73">
      <w:pPr>
        <w:pBdr>
          <w:top w:val="nil"/>
          <w:left w:val="nil"/>
          <w:bottom w:val="nil"/>
          <w:right w:val="nil"/>
          <w:between w:val="nil"/>
        </w:pBdr>
        <w:spacing w:after="0" w:line="240" w:lineRule="auto"/>
        <w:ind w:left="1350" w:hanging="630"/>
      </w:pPr>
      <w:r>
        <w:rPr>
          <w:b/>
        </w:rPr>
        <w:t xml:space="preserve">3.1.2 - Sick Requests - </w:t>
      </w:r>
      <w:r>
        <w:t>Absences covered under the University’s sick leave policy for events that can be scheduled in advance (for example, routine dentist or doctor’s appointments) must be approved at least three (3) calendar days in advance by the supervisor to ensure that operational needs can be met during the proposed absence.</w:t>
      </w:r>
    </w:p>
    <w:p w14:paraId="0000002C" w14:textId="77777777" w:rsidR="00765DF4" w:rsidRDefault="00902403" w:rsidP="00947A73">
      <w:pPr>
        <w:pBdr>
          <w:top w:val="nil"/>
          <w:left w:val="nil"/>
          <w:bottom w:val="nil"/>
          <w:right w:val="nil"/>
          <w:between w:val="nil"/>
        </w:pBdr>
        <w:spacing w:after="0" w:line="240" w:lineRule="auto"/>
        <w:ind w:left="1350" w:hanging="630"/>
      </w:pPr>
      <w:r>
        <w:t xml:space="preserve">  </w:t>
      </w:r>
    </w:p>
    <w:p w14:paraId="0000002D" w14:textId="4869B000" w:rsidR="00765DF4" w:rsidRDefault="00902403" w:rsidP="00947A73">
      <w:pPr>
        <w:pBdr>
          <w:top w:val="nil"/>
          <w:left w:val="nil"/>
          <w:bottom w:val="nil"/>
          <w:right w:val="nil"/>
          <w:between w:val="nil"/>
        </w:pBdr>
        <w:spacing w:after="0" w:line="240" w:lineRule="auto"/>
        <w:ind w:left="1350" w:hanging="630"/>
      </w:pPr>
      <w:r>
        <w:rPr>
          <w:b/>
        </w:rPr>
        <w:t>3.1.3 - Change in Schedule (in late/leave early) -</w:t>
      </w:r>
      <w:r>
        <w:t xml:space="preserve"> In the case of foreseen tardiness or the need to leave prior to the end of a shift, an employee must submit a request at least three (3) calendar days in advance.  </w:t>
      </w:r>
    </w:p>
    <w:p w14:paraId="0000002E" w14:textId="77777777" w:rsidR="00765DF4" w:rsidRDefault="00765DF4" w:rsidP="0077398B">
      <w:pPr>
        <w:pBdr>
          <w:top w:val="nil"/>
          <w:left w:val="nil"/>
          <w:bottom w:val="nil"/>
          <w:right w:val="nil"/>
          <w:between w:val="nil"/>
        </w:pBdr>
        <w:spacing w:after="0" w:line="240" w:lineRule="auto"/>
        <w:ind w:left="360"/>
        <w:rPr>
          <w:color w:val="000000"/>
        </w:rPr>
      </w:pPr>
    </w:p>
    <w:p w14:paraId="00000030" w14:textId="77777777" w:rsidR="00765DF4" w:rsidRDefault="00902403" w:rsidP="0077398B">
      <w:pPr>
        <w:pBdr>
          <w:top w:val="nil"/>
          <w:left w:val="nil"/>
          <w:bottom w:val="nil"/>
          <w:right w:val="nil"/>
          <w:between w:val="nil"/>
        </w:pBdr>
        <w:spacing w:after="0" w:line="240" w:lineRule="auto"/>
        <w:ind w:left="360"/>
        <w:rPr>
          <w:b/>
          <w:u w:val="single"/>
        </w:rPr>
      </w:pPr>
      <w:r>
        <w:rPr>
          <w:b/>
          <w:u w:val="single"/>
        </w:rPr>
        <w:t>3.2 - Unscheduled Absences</w:t>
      </w:r>
    </w:p>
    <w:p w14:paraId="00000031" w14:textId="77777777" w:rsidR="00765DF4" w:rsidRDefault="00765DF4" w:rsidP="0077398B">
      <w:pPr>
        <w:pBdr>
          <w:top w:val="nil"/>
          <w:left w:val="nil"/>
          <w:bottom w:val="nil"/>
          <w:right w:val="nil"/>
          <w:between w:val="nil"/>
        </w:pBdr>
        <w:spacing w:after="0" w:line="240" w:lineRule="auto"/>
        <w:ind w:left="360"/>
        <w:rPr>
          <w:b/>
          <w:u w:val="single"/>
        </w:rPr>
      </w:pPr>
    </w:p>
    <w:p w14:paraId="00000032" w14:textId="77777777" w:rsidR="00765DF4" w:rsidRDefault="00902403" w:rsidP="0077398B">
      <w:pPr>
        <w:pBdr>
          <w:top w:val="nil"/>
          <w:left w:val="nil"/>
          <w:bottom w:val="nil"/>
          <w:right w:val="nil"/>
          <w:between w:val="nil"/>
        </w:pBdr>
        <w:spacing w:after="0" w:line="240" w:lineRule="auto"/>
        <w:ind w:left="360"/>
      </w:pPr>
      <w:r>
        <w:t>Some absences cannot be scheduled in advance, such as personal and family illness, emergency personal business, and bereavement.</w:t>
      </w:r>
    </w:p>
    <w:p w14:paraId="00000033" w14:textId="77777777" w:rsidR="00765DF4" w:rsidRDefault="00765DF4" w:rsidP="0077398B">
      <w:pPr>
        <w:pBdr>
          <w:top w:val="nil"/>
          <w:left w:val="nil"/>
          <w:bottom w:val="nil"/>
          <w:right w:val="nil"/>
          <w:between w:val="nil"/>
        </w:pBdr>
        <w:spacing w:after="0" w:line="240" w:lineRule="auto"/>
        <w:ind w:left="360"/>
        <w:rPr>
          <w:b/>
          <w:u w:val="single"/>
        </w:rPr>
      </w:pPr>
    </w:p>
    <w:p w14:paraId="00000034" w14:textId="522C10CA" w:rsidR="00765DF4" w:rsidRDefault="00902403" w:rsidP="00947A73">
      <w:pPr>
        <w:spacing w:after="0" w:line="240" w:lineRule="auto"/>
        <w:ind w:left="1350" w:hanging="630"/>
        <w:rPr>
          <w:sz w:val="24"/>
          <w:szCs w:val="24"/>
        </w:rPr>
      </w:pPr>
      <w:r>
        <w:rPr>
          <w:b/>
        </w:rPr>
        <w:t xml:space="preserve">3.2.1 - Notification - </w:t>
      </w:r>
      <w:r>
        <w:rPr>
          <w:sz w:val="24"/>
          <w:szCs w:val="24"/>
        </w:rPr>
        <w:t>If an employee is unable to work as scheduled, for any reason, the employee must contact their immediate supervisor as soon as possible. If an employee calls outside of the normal office hours, they leave a message, including their name and call back number. Calling in is the responsibility of the employee. Three (3) or more consecutive days of absences will require a statement from a medical doctor or other acceptable proof of verification. Absence from work for three (3) or more consecutive days without notifying their supervisor (</w:t>
      </w:r>
      <w:r w:rsidR="000961E3">
        <w:rPr>
          <w:sz w:val="24"/>
          <w:szCs w:val="24"/>
        </w:rPr>
        <w:t>n</w:t>
      </w:r>
      <w:r>
        <w:rPr>
          <w:sz w:val="24"/>
          <w:szCs w:val="24"/>
        </w:rPr>
        <w:t>o call/</w:t>
      </w:r>
      <w:r w:rsidR="000961E3">
        <w:rPr>
          <w:sz w:val="24"/>
          <w:szCs w:val="24"/>
        </w:rPr>
        <w:t>n</w:t>
      </w:r>
      <w:r>
        <w:rPr>
          <w:sz w:val="24"/>
          <w:szCs w:val="24"/>
        </w:rPr>
        <w:t xml:space="preserve">o </w:t>
      </w:r>
      <w:r w:rsidR="000961E3">
        <w:rPr>
          <w:sz w:val="24"/>
          <w:szCs w:val="24"/>
        </w:rPr>
        <w:t>s</w:t>
      </w:r>
      <w:r>
        <w:rPr>
          <w:sz w:val="24"/>
          <w:szCs w:val="24"/>
        </w:rPr>
        <w:t>how) will be considered a voluntary resignation.</w:t>
      </w:r>
    </w:p>
    <w:p w14:paraId="106A3926" w14:textId="77777777" w:rsidR="0077398B" w:rsidRDefault="0077398B" w:rsidP="00947A73">
      <w:pPr>
        <w:spacing w:after="0" w:line="240" w:lineRule="auto"/>
        <w:ind w:left="1350" w:hanging="630"/>
        <w:rPr>
          <w:sz w:val="24"/>
          <w:szCs w:val="24"/>
        </w:rPr>
      </w:pPr>
    </w:p>
    <w:p w14:paraId="00000035" w14:textId="35BAD759" w:rsidR="00765DF4" w:rsidRDefault="00902403" w:rsidP="00947A73">
      <w:pPr>
        <w:spacing w:after="0" w:line="240" w:lineRule="auto"/>
        <w:ind w:left="1350" w:hanging="630"/>
        <w:rPr>
          <w:sz w:val="24"/>
          <w:szCs w:val="24"/>
        </w:rPr>
      </w:pPr>
      <w:r>
        <w:rPr>
          <w:b/>
        </w:rPr>
        <w:t>3.2.2 - Excessive Unscheduled Absenteeism and Tardiness -</w:t>
      </w:r>
      <w:r>
        <w:t xml:space="preserve"> </w:t>
      </w:r>
      <w:r>
        <w:rPr>
          <w:sz w:val="24"/>
          <w:szCs w:val="24"/>
        </w:rPr>
        <w:t>In general, five (5) or more unscheduled absences in a 90-day period, or a consistent pattern of absences, will be considered excessive.</w:t>
      </w:r>
      <w:r w:rsidR="000961E3">
        <w:rPr>
          <w:sz w:val="24"/>
          <w:szCs w:val="24"/>
        </w:rPr>
        <w:t xml:space="preserve"> </w:t>
      </w:r>
      <w:r>
        <w:rPr>
          <w:sz w:val="24"/>
          <w:szCs w:val="24"/>
        </w:rPr>
        <w:t>Tardiness or leaving early is as detrimental to the department as an absence. Five (5) such incidents in a 90-day period will be considered an excessive "tardiness pattern</w:t>
      </w:r>
      <w:r w:rsidR="000961E3">
        <w:rPr>
          <w:sz w:val="24"/>
          <w:szCs w:val="24"/>
        </w:rPr>
        <w:t>”</w:t>
      </w:r>
      <w:r>
        <w:rPr>
          <w:sz w:val="24"/>
          <w:szCs w:val="24"/>
        </w:rPr>
        <w:t>. Frequent or excessive absences or incidents of tardiness or leaving early will result in disciplinary action, up to and including termination.</w:t>
      </w:r>
    </w:p>
    <w:p w14:paraId="5BE44B2B" w14:textId="77777777" w:rsidR="00947A73" w:rsidRDefault="00947A73" w:rsidP="00947A73">
      <w:pPr>
        <w:spacing w:after="0" w:line="240" w:lineRule="auto"/>
        <w:ind w:left="1350" w:hanging="630"/>
        <w:rPr>
          <w:sz w:val="24"/>
          <w:szCs w:val="24"/>
        </w:rPr>
      </w:pPr>
    </w:p>
    <w:p w14:paraId="00000037" w14:textId="77777777" w:rsidR="00765DF4" w:rsidRDefault="00765DF4" w:rsidP="0077398B">
      <w:pPr>
        <w:pBdr>
          <w:top w:val="nil"/>
          <w:left w:val="nil"/>
          <w:bottom w:val="nil"/>
          <w:right w:val="nil"/>
          <w:between w:val="nil"/>
        </w:pBdr>
        <w:spacing w:after="0" w:line="240" w:lineRule="auto"/>
        <w:rPr>
          <w:rFonts w:ascii="Arial" w:eastAsia="Arial" w:hAnsi="Arial" w:cs="Arial"/>
          <w:b/>
          <w:sz w:val="19"/>
          <w:szCs w:val="19"/>
        </w:rPr>
      </w:pPr>
    </w:p>
    <w:p w14:paraId="00000038" w14:textId="77777777" w:rsidR="00765DF4" w:rsidRDefault="00902403" w:rsidP="0077398B">
      <w:pPr>
        <w:numPr>
          <w:ilvl w:val="0"/>
          <w:numId w:val="1"/>
        </w:numPr>
        <w:pBdr>
          <w:top w:val="nil"/>
          <w:left w:val="nil"/>
          <w:bottom w:val="nil"/>
          <w:right w:val="nil"/>
          <w:between w:val="nil"/>
        </w:pBdr>
        <w:spacing w:after="0" w:line="240" w:lineRule="auto"/>
        <w:rPr>
          <w:b/>
          <w:color w:val="000000"/>
        </w:rPr>
      </w:pPr>
      <w:r>
        <w:rPr>
          <w:b/>
          <w:color w:val="000000"/>
        </w:rPr>
        <w:lastRenderedPageBreak/>
        <w:t>Forms, Tools, Etc.</w:t>
      </w:r>
    </w:p>
    <w:p w14:paraId="00000039" w14:textId="77777777" w:rsidR="00765DF4" w:rsidRDefault="00902403" w:rsidP="0077398B">
      <w:pPr>
        <w:widowControl w:val="0"/>
        <w:spacing w:before="292" w:after="0" w:line="240" w:lineRule="auto"/>
        <w:ind w:left="360" w:right="24"/>
      </w:pPr>
      <w:r>
        <w:t xml:space="preserve">The State policies concerning work attendance and leave types can be accessed at the following: </w:t>
      </w:r>
      <w:hyperlink r:id="rId9">
        <w:r>
          <w:rPr>
            <w:color w:val="1155CC"/>
            <w:u w:val="single"/>
          </w:rPr>
          <w:t>https://oshr.nc.gov/policies</w:t>
        </w:r>
      </w:hyperlink>
      <w:r>
        <w:t>.</w:t>
      </w:r>
    </w:p>
    <w:p w14:paraId="0000003C" w14:textId="1C3F69D9" w:rsidR="00765DF4" w:rsidRDefault="00947A73" w:rsidP="0077398B">
      <w:pPr>
        <w:widowControl w:val="0"/>
        <w:spacing w:after="0" w:line="240" w:lineRule="auto"/>
        <w:ind w:left="360" w:right="24"/>
      </w:pPr>
      <w:hyperlink r:id="rId10">
        <w:r w:rsidR="00902403">
          <w:rPr>
            <w:color w:val="1155CC"/>
            <w:u w:val="single"/>
          </w:rPr>
          <w:t>https://hrs.uncg.edu/policies/</w:t>
        </w:r>
      </w:hyperlink>
    </w:p>
    <w:p w14:paraId="47CC719D" w14:textId="77777777" w:rsidR="0077398B" w:rsidRDefault="0077398B" w:rsidP="0077398B">
      <w:pPr>
        <w:widowControl w:val="0"/>
        <w:spacing w:after="0" w:line="240" w:lineRule="auto"/>
        <w:ind w:left="360" w:right="24"/>
      </w:pPr>
    </w:p>
    <w:p w14:paraId="0000003D" w14:textId="77777777" w:rsidR="00765DF4" w:rsidRDefault="00902403" w:rsidP="0077398B">
      <w:pPr>
        <w:numPr>
          <w:ilvl w:val="0"/>
          <w:numId w:val="1"/>
        </w:numPr>
        <w:pBdr>
          <w:top w:val="nil"/>
          <w:left w:val="nil"/>
          <w:bottom w:val="nil"/>
          <w:right w:val="nil"/>
          <w:between w:val="nil"/>
        </w:pBdr>
        <w:spacing w:after="0" w:line="240" w:lineRule="auto"/>
        <w:rPr>
          <w:b/>
          <w:color w:val="000000"/>
        </w:rPr>
      </w:pPr>
      <w:r>
        <w:rPr>
          <w:b/>
          <w:color w:val="000000"/>
        </w:rPr>
        <w:t>Revision Table</w:t>
      </w:r>
    </w:p>
    <w:p w14:paraId="0000003E" w14:textId="77777777" w:rsidR="00765DF4" w:rsidRDefault="00765DF4">
      <w:pPr>
        <w:pBdr>
          <w:top w:val="nil"/>
          <w:left w:val="nil"/>
          <w:bottom w:val="nil"/>
          <w:right w:val="nil"/>
          <w:between w:val="nil"/>
        </w:pBdr>
        <w:spacing w:after="0" w:line="240" w:lineRule="auto"/>
        <w:rPr>
          <w:color w:val="000000"/>
        </w:rPr>
      </w:pPr>
    </w:p>
    <w:tbl>
      <w:tblPr>
        <w:tblStyle w:val="a5"/>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890"/>
        <w:gridCol w:w="5040"/>
        <w:gridCol w:w="1620"/>
      </w:tblGrid>
      <w:tr w:rsidR="00765DF4" w14:paraId="7D1AB5A1" w14:textId="77777777">
        <w:tc>
          <w:tcPr>
            <w:tcW w:w="1710" w:type="dxa"/>
          </w:tcPr>
          <w:p w14:paraId="0000003F" w14:textId="77777777" w:rsidR="00765DF4" w:rsidRDefault="00902403">
            <w:pPr>
              <w:pBdr>
                <w:top w:val="nil"/>
                <w:left w:val="nil"/>
                <w:bottom w:val="nil"/>
                <w:right w:val="nil"/>
                <w:between w:val="nil"/>
              </w:pBdr>
              <w:rPr>
                <w:b/>
                <w:color w:val="000000"/>
              </w:rPr>
            </w:pPr>
            <w:r>
              <w:rPr>
                <w:b/>
                <w:color w:val="000000"/>
              </w:rPr>
              <w:t>Revision #</w:t>
            </w:r>
          </w:p>
        </w:tc>
        <w:tc>
          <w:tcPr>
            <w:tcW w:w="1890" w:type="dxa"/>
          </w:tcPr>
          <w:p w14:paraId="00000040" w14:textId="77777777" w:rsidR="00765DF4" w:rsidRDefault="00902403">
            <w:pPr>
              <w:pBdr>
                <w:top w:val="nil"/>
                <w:left w:val="nil"/>
                <w:bottom w:val="nil"/>
                <w:right w:val="nil"/>
                <w:between w:val="nil"/>
              </w:pBdr>
              <w:rPr>
                <w:b/>
                <w:color w:val="000000"/>
              </w:rPr>
            </w:pPr>
            <w:r>
              <w:rPr>
                <w:b/>
                <w:color w:val="000000"/>
              </w:rPr>
              <w:t>Section #</w:t>
            </w:r>
          </w:p>
        </w:tc>
        <w:tc>
          <w:tcPr>
            <w:tcW w:w="5040" w:type="dxa"/>
          </w:tcPr>
          <w:p w14:paraId="00000041" w14:textId="77777777" w:rsidR="00765DF4" w:rsidRDefault="00902403">
            <w:pPr>
              <w:pBdr>
                <w:top w:val="nil"/>
                <w:left w:val="nil"/>
                <w:bottom w:val="nil"/>
                <w:right w:val="nil"/>
                <w:between w:val="nil"/>
              </w:pBdr>
              <w:jc w:val="center"/>
              <w:rPr>
                <w:b/>
                <w:color w:val="000000"/>
              </w:rPr>
            </w:pPr>
            <w:r>
              <w:rPr>
                <w:b/>
                <w:color w:val="000000"/>
              </w:rPr>
              <w:t>Summary of Changes</w:t>
            </w:r>
          </w:p>
        </w:tc>
        <w:tc>
          <w:tcPr>
            <w:tcW w:w="1620" w:type="dxa"/>
          </w:tcPr>
          <w:p w14:paraId="00000042" w14:textId="77777777" w:rsidR="00765DF4" w:rsidRDefault="00902403">
            <w:pPr>
              <w:pBdr>
                <w:top w:val="nil"/>
                <w:left w:val="nil"/>
                <w:bottom w:val="nil"/>
                <w:right w:val="nil"/>
                <w:between w:val="nil"/>
              </w:pBdr>
              <w:rPr>
                <w:b/>
                <w:color w:val="000000"/>
              </w:rPr>
            </w:pPr>
            <w:r>
              <w:rPr>
                <w:b/>
                <w:color w:val="000000"/>
              </w:rPr>
              <w:t>Approval Date</w:t>
            </w:r>
          </w:p>
        </w:tc>
      </w:tr>
      <w:tr w:rsidR="00765DF4" w14:paraId="04B6DEB3" w14:textId="77777777">
        <w:tc>
          <w:tcPr>
            <w:tcW w:w="1710" w:type="dxa"/>
          </w:tcPr>
          <w:p w14:paraId="00000043" w14:textId="059B13CB" w:rsidR="00765DF4" w:rsidRDefault="00765DF4">
            <w:pPr>
              <w:pBdr>
                <w:top w:val="nil"/>
                <w:left w:val="nil"/>
                <w:bottom w:val="nil"/>
                <w:right w:val="nil"/>
                <w:between w:val="nil"/>
              </w:pBdr>
              <w:rPr>
                <w:color w:val="000000"/>
              </w:rPr>
            </w:pPr>
          </w:p>
        </w:tc>
        <w:tc>
          <w:tcPr>
            <w:tcW w:w="1890" w:type="dxa"/>
          </w:tcPr>
          <w:p w14:paraId="00000044" w14:textId="2952FAF2" w:rsidR="00765DF4" w:rsidRDefault="00765DF4">
            <w:pPr>
              <w:pBdr>
                <w:top w:val="nil"/>
                <w:left w:val="nil"/>
                <w:bottom w:val="nil"/>
                <w:right w:val="nil"/>
                <w:between w:val="nil"/>
              </w:pBdr>
              <w:rPr>
                <w:color w:val="000000"/>
              </w:rPr>
            </w:pPr>
          </w:p>
        </w:tc>
        <w:tc>
          <w:tcPr>
            <w:tcW w:w="5040" w:type="dxa"/>
          </w:tcPr>
          <w:p w14:paraId="00000045" w14:textId="6F71EDD7" w:rsidR="00765DF4" w:rsidRDefault="00765DF4">
            <w:pPr>
              <w:pBdr>
                <w:top w:val="nil"/>
                <w:left w:val="nil"/>
                <w:bottom w:val="nil"/>
                <w:right w:val="nil"/>
                <w:between w:val="nil"/>
              </w:pBdr>
              <w:rPr>
                <w:color w:val="000000"/>
              </w:rPr>
            </w:pPr>
          </w:p>
        </w:tc>
        <w:tc>
          <w:tcPr>
            <w:tcW w:w="1620" w:type="dxa"/>
          </w:tcPr>
          <w:p w14:paraId="00000046" w14:textId="00BE4416" w:rsidR="00765DF4" w:rsidRDefault="00765DF4">
            <w:pPr>
              <w:pBdr>
                <w:top w:val="nil"/>
                <w:left w:val="nil"/>
                <w:bottom w:val="nil"/>
                <w:right w:val="nil"/>
                <w:between w:val="nil"/>
              </w:pBdr>
              <w:rPr>
                <w:color w:val="000000"/>
              </w:rPr>
            </w:pPr>
          </w:p>
        </w:tc>
      </w:tr>
    </w:tbl>
    <w:p w14:paraId="00000047" w14:textId="77777777" w:rsidR="00765DF4" w:rsidRDefault="00765DF4">
      <w:pPr>
        <w:pBdr>
          <w:top w:val="nil"/>
          <w:left w:val="nil"/>
          <w:bottom w:val="nil"/>
          <w:right w:val="nil"/>
          <w:between w:val="nil"/>
        </w:pBdr>
        <w:spacing w:after="0" w:line="240" w:lineRule="auto"/>
        <w:rPr>
          <w:b/>
          <w:color w:val="000000"/>
        </w:rPr>
      </w:pPr>
    </w:p>
    <w:sectPr w:rsidR="00765D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7FC"/>
    <w:multiLevelType w:val="multilevel"/>
    <w:tmpl w:val="1BEC71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75C0864"/>
    <w:multiLevelType w:val="multilevel"/>
    <w:tmpl w:val="44D287A8"/>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7D2FA4"/>
    <w:multiLevelType w:val="multilevel"/>
    <w:tmpl w:val="DB700C12"/>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F4"/>
    <w:rsid w:val="00085A93"/>
    <w:rsid w:val="000961E3"/>
    <w:rsid w:val="00130ADB"/>
    <w:rsid w:val="00254725"/>
    <w:rsid w:val="0030410D"/>
    <w:rsid w:val="003D248B"/>
    <w:rsid w:val="004E2F40"/>
    <w:rsid w:val="00631936"/>
    <w:rsid w:val="006874A1"/>
    <w:rsid w:val="00765DF4"/>
    <w:rsid w:val="0077398B"/>
    <w:rsid w:val="007A1E10"/>
    <w:rsid w:val="008B1103"/>
    <w:rsid w:val="00902403"/>
    <w:rsid w:val="00947A73"/>
    <w:rsid w:val="009D5D8E"/>
    <w:rsid w:val="00B471AE"/>
    <w:rsid w:val="00D33C92"/>
    <w:rsid w:val="00EC2D3A"/>
    <w:rsid w:val="00EC73EA"/>
    <w:rsid w:val="00FF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E98D"/>
  <w15:docId w15:val="{FA9E9857-B7F8-4749-BCE5-CE37B21E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B0A24"/>
    <w:rPr>
      <w:color w:val="0000FF" w:themeColor="hyperlink"/>
      <w:u w:val="single"/>
    </w:rPr>
  </w:style>
  <w:style w:type="character" w:styleId="UnresolvedMention">
    <w:name w:val="Unresolved Mention"/>
    <w:basedOn w:val="DefaultParagraphFont"/>
    <w:uiPriority w:val="99"/>
    <w:semiHidden/>
    <w:unhideWhenUsed/>
    <w:rsid w:val="006B0A24"/>
    <w:rPr>
      <w:color w:val="605E5C"/>
      <w:shd w:val="clear" w:color="auto" w:fill="E1DFDD"/>
    </w:rPr>
  </w:style>
  <w:style w:type="paragraph" w:styleId="BalloonText">
    <w:name w:val="Balloon Text"/>
    <w:basedOn w:val="Normal"/>
    <w:link w:val="BalloonTextChar"/>
    <w:uiPriority w:val="99"/>
    <w:semiHidden/>
    <w:unhideWhenUsed/>
    <w:rsid w:val="00021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0D"/>
    <w:rPr>
      <w:rFonts w:ascii="Segoe UI" w:hAnsi="Segoe UI" w:cs="Segoe UI"/>
      <w:sz w:val="18"/>
      <w:szCs w:val="18"/>
    </w:r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rs.uncg.edu/policies/" TargetMode="External"/><Relationship Id="rId3" Type="http://schemas.openxmlformats.org/officeDocument/2006/relationships/styles" Target="styles.xml"/><Relationship Id="rId7" Type="http://schemas.openxmlformats.org/officeDocument/2006/relationships/hyperlink" Target="https://oshr.nc.gov/polic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rs.uncg.edu/policies/" TargetMode="External"/><Relationship Id="rId4" Type="http://schemas.openxmlformats.org/officeDocument/2006/relationships/settings" Target="settings.xml"/><Relationship Id="rId9" Type="http://schemas.openxmlformats.org/officeDocument/2006/relationships/hyperlink" Target="https://oshr.nc.gov/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SheFSRmHu74FN1xOMVWbR5VTw==">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 Soter</dc:creator>
  <cp:lastModifiedBy>Brandon Eccles</cp:lastModifiedBy>
  <cp:revision>3</cp:revision>
  <dcterms:created xsi:type="dcterms:W3CDTF">2021-11-24T21:29:00Z</dcterms:created>
  <dcterms:modified xsi:type="dcterms:W3CDTF">2022-03-22T17:08:00Z</dcterms:modified>
</cp:coreProperties>
</file>