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3A9B" w14:textId="77777777" w:rsidR="00C17122" w:rsidRDefault="00D70714" w:rsidP="00A30E67">
      <w:pPr>
        <w:pStyle w:val="NoSpacing"/>
      </w:pPr>
      <w:r>
        <w:rPr>
          <w:noProof/>
        </w:rPr>
        <w:drawing>
          <wp:inline distT="0" distB="0" distL="0" distR="0" wp14:anchorId="30B07EEB" wp14:editId="7E01C2E7">
            <wp:extent cx="2857500" cy="942975"/>
            <wp:effectExtent l="0" t="0" r="0" b="9525"/>
            <wp:docPr id="1" name="Picture 1" descr="UNCG 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G Horizonta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410DF" w14:textId="77777777" w:rsidR="00D70714" w:rsidRDefault="00D70714" w:rsidP="00A30E67">
      <w:pPr>
        <w:pStyle w:val="NoSpacing"/>
      </w:pPr>
    </w:p>
    <w:p w14:paraId="2CE7F635" w14:textId="77777777" w:rsidR="00D70714" w:rsidRDefault="00D70714" w:rsidP="00A30E6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A30E67" w14:paraId="6832CD5C" w14:textId="77777777" w:rsidTr="00AF0AEA">
        <w:tc>
          <w:tcPr>
            <w:tcW w:w="3505" w:type="dxa"/>
          </w:tcPr>
          <w:p w14:paraId="59DD2CC3" w14:textId="77777777" w:rsidR="00A30E67" w:rsidRPr="00A30E67" w:rsidRDefault="00A30E67" w:rsidP="00A30E67">
            <w:pPr>
              <w:pStyle w:val="NoSpacing"/>
              <w:rPr>
                <w:b/>
              </w:rPr>
            </w:pPr>
            <w:r>
              <w:rPr>
                <w:b/>
              </w:rPr>
              <w:t>Document Number</w:t>
            </w:r>
          </w:p>
        </w:tc>
        <w:tc>
          <w:tcPr>
            <w:tcW w:w="5845" w:type="dxa"/>
          </w:tcPr>
          <w:p w14:paraId="150B290E" w14:textId="5EA5D2D8" w:rsidR="00A30E67" w:rsidRPr="00A30E67" w:rsidRDefault="00CE57CC" w:rsidP="00A30E67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  <w:r w:rsidRPr="00CE57CC">
              <w:rPr>
                <w:b/>
              </w:rPr>
              <w:t xml:space="preserve">cquisition of </w:t>
            </w:r>
            <w:r>
              <w:rPr>
                <w:b/>
              </w:rPr>
              <w:t>E</w:t>
            </w:r>
            <w:r w:rsidRPr="00CE57CC">
              <w:rPr>
                <w:b/>
              </w:rPr>
              <w:t>quipment</w:t>
            </w:r>
            <w:r w:rsidR="001E33C7">
              <w:rPr>
                <w:b/>
              </w:rPr>
              <w:t xml:space="preserve"> SOP</w:t>
            </w:r>
            <w:r w:rsidR="002E60D0">
              <w:rPr>
                <w:b/>
              </w:rPr>
              <w:t xml:space="preserve">, </w:t>
            </w:r>
            <w:r w:rsidR="002E60D0" w:rsidRPr="002E60D0">
              <w:rPr>
                <w:b/>
              </w:rPr>
              <w:t>D.1.01</w:t>
            </w:r>
          </w:p>
        </w:tc>
      </w:tr>
      <w:tr w:rsidR="00A30E67" w14:paraId="5B2B6EA3" w14:textId="77777777" w:rsidTr="00AF0AEA">
        <w:tc>
          <w:tcPr>
            <w:tcW w:w="3505" w:type="dxa"/>
          </w:tcPr>
          <w:p w14:paraId="7FFD2300" w14:textId="77777777" w:rsidR="00A30E67" w:rsidRDefault="00A30E67" w:rsidP="00A30E67">
            <w:pPr>
              <w:pStyle w:val="NoSpacing"/>
              <w:rPr>
                <w:b/>
              </w:rPr>
            </w:pPr>
            <w:r>
              <w:rPr>
                <w:b/>
              </w:rPr>
              <w:t>Owner/Contact Information:</w:t>
            </w:r>
          </w:p>
        </w:tc>
        <w:tc>
          <w:tcPr>
            <w:tcW w:w="5845" w:type="dxa"/>
          </w:tcPr>
          <w:p w14:paraId="2D34BC60" w14:textId="665DB3A9" w:rsidR="00A30E67" w:rsidRPr="00A30E67" w:rsidRDefault="00A30E67" w:rsidP="00A30E67">
            <w:pPr>
              <w:pStyle w:val="NoSpacing"/>
            </w:pPr>
          </w:p>
        </w:tc>
      </w:tr>
      <w:tr w:rsidR="00A30E67" w14:paraId="67EDD89C" w14:textId="77777777" w:rsidTr="00AF0AEA">
        <w:tc>
          <w:tcPr>
            <w:tcW w:w="3505" w:type="dxa"/>
          </w:tcPr>
          <w:p w14:paraId="2C405329" w14:textId="77777777" w:rsidR="00A30E67" w:rsidRDefault="00A30E67" w:rsidP="00A30E67">
            <w:pPr>
              <w:pStyle w:val="NoSpacing"/>
              <w:rPr>
                <w:b/>
              </w:rPr>
            </w:pPr>
            <w:r>
              <w:rPr>
                <w:b/>
              </w:rPr>
              <w:t>Effective Date:</w:t>
            </w:r>
          </w:p>
        </w:tc>
        <w:tc>
          <w:tcPr>
            <w:tcW w:w="5845" w:type="dxa"/>
          </w:tcPr>
          <w:p w14:paraId="3AC30D9B" w14:textId="55B51069" w:rsidR="00A30E67" w:rsidRDefault="00CE57CC" w:rsidP="00A30E67">
            <w:pPr>
              <w:pStyle w:val="NoSpacing"/>
            </w:pPr>
            <w:r>
              <w:t>9/25/2015</w:t>
            </w:r>
          </w:p>
        </w:tc>
      </w:tr>
      <w:tr w:rsidR="00A30E67" w14:paraId="7D05DC5D" w14:textId="77777777" w:rsidTr="00AF0AEA">
        <w:tc>
          <w:tcPr>
            <w:tcW w:w="3505" w:type="dxa"/>
          </w:tcPr>
          <w:p w14:paraId="2A9BC8B1" w14:textId="77777777" w:rsidR="00A30E67" w:rsidRDefault="00A30E67" w:rsidP="00A30E67">
            <w:pPr>
              <w:pStyle w:val="NoSpacing"/>
              <w:rPr>
                <w:b/>
              </w:rPr>
            </w:pPr>
            <w:r>
              <w:rPr>
                <w:b/>
              </w:rPr>
              <w:t>Last Revised/Reviewed:</w:t>
            </w:r>
          </w:p>
        </w:tc>
        <w:tc>
          <w:tcPr>
            <w:tcW w:w="5845" w:type="dxa"/>
          </w:tcPr>
          <w:p w14:paraId="356EF6FB" w14:textId="1E436A8F" w:rsidR="00A30E67" w:rsidRPr="00A30E67" w:rsidRDefault="00A30E67" w:rsidP="00A30E67">
            <w:pPr>
              <w:pStyle w:val="NoSpacing"/>
            </w:pPr>
          </w:p>
        </w:tc>
      </w:tr>
      <w:tr w:rsidR="00A30E67" w14:paraId="74DFC896" w14:textId="77777777" w:rsidTr="00AF0AEA">
        <w:tc>
          <w:tcPr>
            <w:tcW w:w="3505" w:type="dxa"/>
          </w:tcPr>
          <w:p w14:paraId="64E3CC2D" w14:textId="77777777" w:rsidR="00A30E67" w:rsidRDefault="00A30E67" w:rsidP="00A30E67">
            <w:pPr>
              <w:pStyle w:val="NoSpacing"/>
              <w:rPr>
                <w:b/>
              </w:rPr>
            </w:pPr>
            <w:r>
              <w:rPr>
                <w:b/>
              </w:rPr>
              <w:t>Related Policies and Procedures</w:t>
            </w:r>
          </w:p>
        </w:tc>
        <w:tc>
          <w:tcPr>
            <w:tcW w:w="5845" w:type="dxa"/>
          </w:tcPr>
          <w:p w14:paraId="121CC5DF" w14:textId="1B5BACB8" w:rsidR="00A30E67" w:rsidRDefault="00A30E67" w:rsidP="00A30E67">
            <w:pPr>
              <w:pStyle w:val="NoSpacing"/>
            </w:pPr>
          </w:p>
        </w:tc>
      </w:tr>
    </w:tbl>
    <w:p w14:paraId="481F14C2" w14:textId="77777777" w:rsidR="00A30E67" w:rsidRDefault="00A30E67" w:rsidP="00A30E67">
      <w:pPr>
        <w:pStyle w:val="NoSpacing"/>
      </w:pPr>
    </w:p>
    <w:p w14:paraId="6B6C3077" w14:textId="77777777" w:rsidR="00A30E67" w:rsidRDefault="00A30E67" w:rsidP="00A30E67">
      <w:pPr>
        <w:pStyle w:val="NoSpacing"/>
      </w:pPr>
    </w:p>
    <w:p w14:paraId="308C24D7" w14:textId="26FDCE3C" w:rsidR="00A30E67" w:rsidRDefault="00A30E67" w:rsidP="00A30E6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Purpose/Introduction</w:t>
      </w:r>
    </w:p>
    <w:p w14:paraId="71DDA0E5" w14:textId="00743C6C" w:rsidR="00CE57CC" w:rsidRPr="00CE57CC" w:rsidRDefault="00CE57CC" w:rsidP="00BF3B0D">
      <w:pPr>
        <w:pStyle w:val="NoSpacing"/>
        <w:ind w:left="360"/>
        <w:rPr>
          <w:bCs/>
        </w:rPr>
      </w:pPr>
      <w:r w:rsidRPr="00CE57CC">
        <w:rPr>
          <w:bCs/>
        </w:rPr>
        <w:t>The purpose of this Standard Operating Procedure is to document the process for securing staff input in the selection of new equipment and major shop tools</w:t>
      </w:r>
      <w:r w:rsidR="00BF3B0D">
        <w:rPr>
          <w:bCs/>
        </w:rPr>
        <w:t>.</w:t>
      </w:r>
    </w:p>
    <w:p w14:paraId="32FA0691" w14:textId="77777777" w:rsidR="00A30E67" w:rsidRDefault="00A30E67" w:rsidP="00A30E67">
      <w:pPr>
        <w:pStyle w:val="NoSpacing"/>
      </w:pPr>
    </w:p>
    <w:p w14:paraId="31208203" w14:textId="2DFC8C40" w:rsidR="00CE57CC" w:rsidRPr="00CE57CC" w:rsidRDefault="00A30E67" w:rsidP="00CE57C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Definitions</w:t>
      </w:r>
    </w:p>
    <w:p w14:paraId="11BC4AF7" w14:textId="2EE32DA4" w:rsidR="00A30E67" w:rsidRDefault="00BF3B0D" w:rsidP="00BF3B0D">
      <w:pPr>
        <w:pStyle w:val="NoSpacing"/>
        <w:ind w:left="360"/>
      </w:pPr>
      <w:r>
        <w:t>N/A</w:t>
      </w:r>
    </w:p>
    <w:p w14:paraId="5C5AAA3E" w14:textId="77777777" w:rsidR="00BF3B0D" w:rsidRDefault="00BF3B0D" w:rsidP="00BF3B0D">
      <w:pPr>
        <w:pStyle w:val="NoSpacing"/>
        <w:ind w:left="360"/>
      </w:pPr>
    </w:p>
    <w:p w14:paraId="7F949D2D" w14:textId="63CA7C06" w:rsidR="00A30E67" w:rsidRDefault="00A30E67" w:rsidP="00A30E6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Procedural Step</w:t>
      </w:r>
      <w:r w:rsidR="004B520E">
        <w:rPr>
          <w:b/>
        </w:rPr>
        <w:t>s</w:t>
      </w:r>
    </w:p>
    <w:p w14:paraId="394A33B0" w14:textId="3B9BA22A" w:rsidR="00CE57CC" w:rsidRDefault="00CE57CC" w:rsidP="004B520E">
      <w:pPr>
        <w:pStyle w:val="NoSpacing"/>
        <w:ind w:left="360"/>
      </w:pPr>
      <w:bookmarkStart w:id="0" w:name="_Hlk74565359"/>
      <w:proofErr w:type="gramStart"/>
      <w:r>
        <w:t>3.1  The</w:t>
      </w:r>
      <w:proofErr w:type="gramEnd"/>
      <w:r>
        <w:t xml:space="preserve"> work group supervisor will maintain an accurate and detailed inventory list of existing major</w:t>
      </w:r>
    </w:p>
    <w:p w14:paraId="6DF55B36" w14:textId="3CE03744" w:rsidR="00CE57CC" w:rsidRDefault="00CE57CC" w:rsidP="00D463E8">
      <w:pPr>
        <w:pStyle w:val="NoSpacing"/>
        <w:ind w:left="360"/>
      </w:pPr>
      <w:r>
        <w:t>shop tools and equipment including the manufacturer, model, type, serial number, and condition.</w:t>
      </w:r>
      <w:bookmarkEnd w:id="0"/>
      <w:r w:rsidR="004B520E">
        <w:t xml:space="preserve"> </w:t>
      </w:r>
      <w:r>
        <w:t>Rating of existing condition will be good, fair, and poor. The information should be kept on the</w:t>
      </w:r>
      <w:r w:rsidR="004B520E">
        <w:t xml:space="preserve"> </w:t>
      </w:r>
      <w:r>
        <w:t>Facilities network drive and updated at least quarterly by the supervisor.</w:t>
      </w:r>
    </w:p>
    <w:p w14:paraId="00B4F463" w14:textId="77777777" w:rsidR="004B520E" w:rsidRDefault="004B520E" w:rsidP="004B520E">
      <w:pPr>
        <w:pStyle w:val="NoSpacing"/>
        <w:ind w:left="720"/>
      </w:pPr>
    </w:p>
    <w:p w14:paraId="78B916DB" w14:textId="4F13924B" w:rsidR="00CE57CC" w:rsidRDefault="004B520E" w:rsidP="004B520E">
      <w:pPr>
        <w:pStyle w:val="NoSpacing"/>
        <w:ind w:left="360"/>
      </w:pPr>
      <w:proofErr w:type="gramStart"/>
      <w:r>
        <w:t xml:space="preserve">3.2 </w:t>
      </w:r>
      <w:r w:rsidR="00CE57CC">
        <w:t xml:space="preserve"> Every</w:t>
      </w:r>
      <w:proofErr w:type="gramEnd"/>
      <w:r w:rsidR="00CE57CC">
        <w:t xml:space="preserve"> three months the supervisor will review the existing tool and equipment inventory list and</w:t>
      </w:r>
    </w:p>
    <w:p w14:paraId="6FAED3A8" w14:textId="77777777" w:rsidR="00CE57CC" w:rsidRDefault="00CE57CC" w:rsidP="004B520E">
      <w:pPr>
        <w:pStyle w:val="NoSpacing"/>
        <w:ind w:left="360"/>
      </w:pPr>
      <w:r>
        <w:t>ask for recommendations for items that need to be replaced or added. This should include all staff</w:t>
      </w:r>
    </w:p>
    <w:p w14:paraId="20FAB6DD" w14:textId="77777777" w:rsidR="00CE57CC" w:rsidRDefault="00CE57CC" w:rsidP="004B520E">
      <w:pPr>
        <w:pStyle w:val="NoSpacing"/>
        <w:ind w:firstLine="360"/>
      </w:pPr>
      <w:r>
        <w:t>that could be using the tools or equipment. The TMA system will generate a Work Order/PM to</w:t>
      </w:r>
    </w:p>
    <w:p w14:paraId="4D46063D" w14:textId="391034C9" w:rsidR="00CE57CC" w:rsidRDefault="00CE57CC" w:rsidP="004B520E">
      <w:pPr>
        <w:pStyle w:val="NoSpacing"/>
        <w:ind w:firstLine="360"/>
      </w:pPr>
      <w:r>
        <w:t>every supervisor as a reminder to ensure this occurs.</w:t>
      </w:r>
    </w:p>
    <w:p w14:paraId="3DC5CD0D" w14:textId="77777777" w:rsidR="004B520E" w:rsidRDefault="004B520E" w:rsidP="00CE57CC">
      <w:pPr>
        <w:pStyle w:val="NoSpacing"/>
      </w:pPr>
    </w:p>
    <w:p w14:paraId="126A36B8" w14:textId="5AB3BF38" w:rsidR="00CE57CC" w:rsidRDefault="00CE57CC" w:rsidP="004B520E">
      <w:pPr>
        <w:pStyle w:val="NoSpacing"/>
        <w:ind w:left="360"/>
      </w:pPr>
      <w:proofErr w:type="gramStart"/>
      <w:r>
        <w:t>3</w:t>
      </w:r>
      <w:r w:rsidR="004B520E">
        <w:t xml:space="preserve">.3  </w:t>
      </w:r>
      <w:r>
        <w:t>The</w:t>
      </w:r>
      <w:proofErr w:type="gramEnd"/>
      <w:r>
        <w:t xml:space="preserve"> supervisor will add any recommended replacement or new/used equipment to the existing</w:t>
      </w:r>
    </w:p>
    <w:p w14:paraId="0FC1DB2E" w14:textId="77777777" w:rsidR="00CE57CC" w:rsidRDefault="00CE57CC" w:rsidP="004B520E">
      <w:pPr>
        <w:pStyle w:val="NoSpacing"/>
        <w:ind w:firstLine="360"/>
      </w:pPr>
      <w:r>
        <w:t>inventory list including the manufacture, type, model, price, and availability. List should also</w:t>
      </w:r>
    </w:p>
    <w:p w14:paraId="1B023F3E" w14:textId="77777777" w:rsidR="00CE57CC" w:rsidRDefault="00CE57CC" w:rsidP="004B520E">
      <w:pPr>
        <w:pStyle w:val="NoSpacing"/>
        <w:ind w:firstLine="360"/>
      </w:pPr>
      <w:r>
        <w:t>include justification as to why a specific tool or piece of equipment is being recommended.</w:t>
      </w:r>
    </w:p>
    <w:p w14:paraId="4040E499" w14:textId="77777777" w:rsidR="00CE57CC" w:rsidRDefault="00CE57CC" w:rsidP="004B520E">
      <w:pPr>
        <w:pStyle w:val="NoSpacing"/>
        <w:ind w:firstLine="360"/>
      </w:pPr>
      <w:r>
        <w:t>The option of used equipment, if it is available, with a warranty per the State Guidelines that</w:t>
      </w:r>
    </w:p>
    <w:p w14:paraId="148E8878" w14:textId="7FD7C657" w:rsidR="00CE57CC" w:rsidRDefault="00CE57CC" w:rsidP="004B520E">
      <w:pPr>
        <w:pStyle w:val="NoSpacing"/>
        <w:ind w:firstLine="360"/>
      </w:pPr>
      <w:r>
        <w:t>purchasing can help us with is an available option, and its priority (high, medium, or low).</w:t>
      </w:r>
    </w:p>
    <w:p w14:paraId="13E10393" w14:textId="77777777" w:rsidR="004B520E" w:rsidRDefault="004B520E" w:rsidP="00CE57CC">
      <w:pPr>
        <w:pStyle w:val="NoSpacing"/>
      </w:pPr>
    </w:p>
    <w:p w14:paraId="3B1610A0" w14:textId="146843B7" w:rsidR="00CE57CC" w:rsidRDefault="004B520E" w:rsidP="004B520E">
      <w:pPr>
        <w:pStyle w:val="NoSpacing"/>
        <w:ind w:left="360"/>
      </w:pPr>
      <w:proofErr w:type="gramStart"/>
      <w:r>
        <w:t>3.</w:t>
      </w:r>
      <w:r w:rsidR="00CE57CC">
        <w:t>4</w:t>
      </w:r>
      <w:r>
        <w:t xml:space="preserve">  </w:t>
      </w:r>
      <w:r w:rsidR="00CE57CC">
        <w:t>Supervisors</w:t>
      </w:r>
      <w:proofErr w:type="gramEnd"/>
      <w:r w:rsidR="00CE57CC">
        <w:t xml:space="preserve"> will present the updated tool and equipment list to their manager each quarter.</w:t>
      </w:r>
    </w:p>
    <w:p w14:paraId="5888AA55" w14:textId="77777777" w:rsidR="00CE57CC" w:rsidRDefault="00CE57CC" w:rsidP="004B520E">
      <w:pPr>
        <w:pStyle w:val="NoSpacing"/>
        <w:ind w:firstLine="360"/>
      </w:pPr>
      <w:r>
        <w:t>Managers will share the updated list with other supervisors under his/her chain of command so that</w:t>
      </w:r>
    </w:p>
    <w:p w14:paraId="0DFB616A" w14:textId="77777777" w:rsidR="00CE57CC" w:rsidRDefault="00CE57CC" w:rsidP="00BF3B0D">
      <w:pPr>
        <w:pStyle w:val="NoSpacing"/>
        <w:ind w:firstLine="360"/>
      </w:pPr>
      <w:r>
        <w:t>supervisors are informed of the available equipment in their department and the proposed new</w:t>
      </w:r>
    </w:p>
    <w:p w14:paraId="7FD4CD83" w14:textId="77777777" w:rsidR="00CE57CC" w:rsidRDefault="00CE57CC" w:rsidP="00BF3B0D">
      <w:pPr>
        <w:pStyle w:val="NoSpacing"/>
        <w:ind w:firstLine="360"/>
      </w:pPr>
      <w:r>
        <w:t>equipment. Managers will present updated lists to the Directors quarterly, beginning on or about</w:t>
      </w:r>
    </w:p>
    <w:p w14:paraId="21DD08A9" w14:textId="2908E9C3" w:rsidR="00CE57CC" w:rsidRDefault="00CE57CC" w:rsidP="00BF3B0D">
      <w:pPr>
        <w:pStyle w:val="NoSpacing"/>
        <w:ind w:firstLine="360"/>
      </w:pPr>
      <w:r>
        <w:t>July 15th of each year.</w:t>
      </w:r>
    </w:p>
    <w:p w14:paraId="55FCA28C" w14:textId="77777777" w:rsidR="00BF3B0D" w:rsidRDefault="00BF3B0D" w:rsidP="00BF3B0D">
      <w:pPr>
        <w:pStyle w:val="NoSpacing"/>
        <w:ind w:firstLine="360"/>
      </w:pPr>
    </w:p>
    <w:p w14:paraId="5F1E3B97" w14:textId="063EBC47" w:rsidR="00CE57CC" w:rsidRDefault="00BF3B0D" w:rsidP="00BF3B0D">
      <w:pPr>
        <w:pStyle w:val="NoSpacing"/>
        <w:ind w:left="360"/>
      </w:pPr>
      <w:proofErr w:type="gramStart"/>
      <w:r>
        <w:t>3.</w:t>
      </w:r>
      <w:r w:rsidR="00CE57CC">
        <w:t xml:space="preserve">5 </w:t>
      </w:r>
      <w:r>
        <w:t xml:space="preserve"> </w:t>
      </w:r>
      <w:r w:rsidR="00CE57CC">
        <w:t>Managers</w:t>
      </w:r>
      <w:proofErr w:type="gramEnd"/>
      <w:r w:rsidR="00CE57CC">
        <w:t xml:space="preserve"> will consider, where feasible, requesting the supervisor to schedule a demonstration of</w:t>
      </w:r>
      <w:r>
        <w:t xml:space="preserve"> </w:t>
      </w:r>
      <w:r w:rsidR="00CE57CC">
        <w:t>the recommended tool or equipment for staff to evaluate before moving forward with the purchase.</w:t>
      </w:r>
    </w:p>
    <w:p w14:paraId="035EB113" w14:textId="2FC99662" w:rsidR="00A30E67" w:rsidRDefault="00BF3B0D" w:rsidP="00BF3B0D">
      <w:pPr>
        <w:pStyle w:val="NoSpacing"/>
        <w:ind w:left="360"/>
      </w:pPr>
      <w:proofErr w:type="gramStart"/>
      <w:r>
        <w:lastRenderedPageBreak/>
        <w:t>3.</w:t>
      </w:r>
      <w:r w:rsidR="00CE57CC">
        <w:t xml:space="preserve">6 </w:t>
      </w:r>
      <w:r>
        <w:t xml:space="preserve"> </w:t>
      </w:r>
      <w:r w:rsidR="00CE57CC">
        <w:t>Within</w:t>
      </w:r>
      <w:proofErr w:type="gramEnd"/>
      <w:r w:rsidR="00CE57CC">
        <w:t xml:space="preserve"> 30 days from receipt of the new tool or equipment all employees that may be use it must be</w:t>
      </w:r>
      <w:r>
        <w:t xml:space="preserve"> </w:t>
      </w:r>
      <w:r w:rsidR="00CE57CC">
        <w:t>trained on correct and safe usage before it is placed in service. Where appropriate, managers should</w:t>
      </w:r>
      <w:r>
        <w:t xml:space="preserve"> </w:t>
      </w:r>
      <w:r w:rsidR="00CE57CC">
        <w:t>include training by the seller of the equipment in the procurement specifications.</w:t>
      </w:r>
    </w:p>
    <w:p w14:paraId="62BBE4C4" w14:textId="1EBF4DD5" w:rsidR="00A30E67" w:rsidRDefault="00A30E67" w:rsidP="00A30E67">
      <w:pPr>
        <w:pStyle w:val="NoSpacing"/>
      </w:pPr>
    </w:p>
    <w:p w14:paraId="5D441C40" w14:textId="77777777" w:rsidR="00D279FE" w:rsidRDefault="00D279FE" w:rsidP="00A30E67">
      <w:pPr>
        <w:pStyle w:val="NoSpacing"/>
      </w:pPr>
    </w:p>
    <w:p w14:paraId="18FCB66B" w14:textId="77777777" w:rsidR="00D279FE" w:rsidRPr="00D279FE" w:rsidRDefault="00D279FE" w:rsidP="00D279F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Forms, Tools, Etc.</w:t>
      </w:r>
    </w:p>
    <w:p w14:paraId="31EEE151" w14:textId="77777777" w:rsidR="00D279FE" w:rsidRDefault="00D279FE" w:rsidP="00D279FE">
      <w:pPr>
        <w:pStyle w:val="NoSpacing"/>
      </w:pPr>
    </w:p>
    <w:p w14:paraId="3446ADFA" w14:textId="09E9D3AF" w:rsidR="00D279FE" w:rsidRDefault="00BF3B0D" w:rsidP="00BF3B0D">
      <w:pPr>
        <w:pStyle w:val="NoSpacing"/>
        <w:ind w:firstLine="360"/>
      </w:pPr>
      <w:r>
        <w:t>N/A</w:t>
      </w:r>
    </w:p>
    <w:p w14:paraId="168D2996" w14:textId="77777777" w:rsidR="004C1305" w:rsidRDefault="004C1305" w:rsidP="00D279FE">
      <w:pPr>
        <w:pStyle w:val="NoSpacing"/>
      </w:pPr>
    </w:p>
    <w:p w14:paraId="40812A32" w14:textId="77777777" w:rsidR="004C1305" w:rsidRPr="004C1305" w:rsidRDefault="004C1305" w:rsidP="004C1305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Revision Table</w:t>
      </w:r>
    </w:p>
    <w:p w14:paraId="363C9DAD" w14:textId="77777777" w:rsidR="004C1305" w:rsidRDefault="004C1305" w:rsidP="004C1305">
      <w:pPr>
        <w:pStyle w:val="NoSpacing"/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710"/>
        <w:gridCol w:w="1890"/>
        <w:gridCol w:w="5040"/>
        <w:gridCol w:w="1620"/>
      </w:tblGrid>
      <w:tr w:rsidR="004C1305" w14:paraId="5DD01258" w14:textId="77777777" w:rsidTr="004C1305">
        <w:tc>
          <w:tcPr>
            <w:tcW w:w="1710" w:type="dxa"/>
          </w:tcPr>
          <w:p w14:paraId="4E79C3B3" w14:textId="77777777" w:rsidR="004C1305" w:rsidRDefault="004C1305" w:rsidP="004C1305">
            <w:pPr>
              <w:pStyle w:val="NoSpacing"/>
              <w:rPr>
                <w:b/>
              </w:rPr>
            </w:pPr>
            <w:r>
              <w:rPr>
                <w:b/>
              </w:rPr>
              <w:t>Revision #</w:t>
            </w:r>
          </w:p>
        </w:tc>
        <w:tc>
          <w:tcPr>
            <w:tcW w:w="1890" w:type="dxa"/>
          </w:tcPr>
          <w:p w14:paraId="3055794E" w14:textId="77777777" w:rsidR="004C1305" w:rsidRDefault="004C1305" w:rsidP="004C1305">
            <w:pPr>
              <w:pStyle w:val="NoSpacing"/>
              <w:rPr>
                <w:b/>
              </w:rPr>
            </w:pPr>
            <w:r>
              <w:rPr>
                <w:b/>
              </w:rPr>
              <w:t>Section #</w:t>
            </w:r>
          </w:p>
        </w:tc>
        <w:tc>
          <w:tcPr>
            <w:tcW w:w="5040" w:type="dxa"/>
          </w:tcPr>
          <w:p w14:paraId="5A1B5F8E" w14:textId="77777777" w:rsidR="004C1305" w:rsidRDefault="004C1305" w:rsidP="004C130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Summary of Changes</w:t>
            </w:r>
          </w:p>
        </w:tc>
        <w:tc>
          <w:tcPr>
            <w:tcW w:w="1620" w:type="dxa"/>
          </w:tcPr>
          <w:p w14:paraId="672DA998" w14:textId="77777777" w:rsidR="004C1305" w:rsidRDefault="004C1305" w:rsidP="004C1305">
            <w:pPr>
              <w:pStyle w:val="NoSpacing"/>
              <w:rPr>
                <w:b/>
              </w:rPr>
            </w:pPr>
            <w:r>
              <w:rPr>
                <w:b/>
              </w:rPr>
              <w:t>Approval Date</w:t>
            </w:r>
          </w:p>
        </w:tc>
      </w:tr>
      <w:tr w:rsidR="004C1305" w14:paraId="4A19719F" w14:textId="77777777" w:rsidTr="004C1305">
        <w:tc>
          <w:tcPr>
            <w:tcW w:w="1710" w:type="dxa"/>
          </w:tcPr>
          <w:p w14:paraId="125CA9EA" w14:textId="17D53058" w:rsidR="004C1305" w:rsidRPr="004C1305" w:rsidRDefault="004C1305" w:rsidP="004C1305">
            <w:pPr>
              <w:pStyle w:val="NoSpacing"/>
            </w:pPr>
          </w:p>
        </w:tc>
        <w:tc>
          <w:tcPr>
            <w:tcW w:w="1890" w:type="dxa"/>
          </w:tcPr>
          <w:p w14:paraId="07EF37B9" w14:textId="6A6AA1FC" w:rsidR="004C1305" w:rsidRPr="004C1305" w:rsidRDefault="004C1305" w:rsidP="004C1305">
            <w:pPr>
              <w:pStyle w:val="NoSpacing"/>
            </w:pPr>
          </w:p>
        </w:tc>
        <w:tc>
          <w:tcPr>
            <w:tcW w:w="5040" w:type="dxa"/>
          </w:tcPr>
          <w:p w14:paraId="7F397325" w14:textId="639B017A" w:rsidR="004C1305" w:rsidRPr="004C1305" w:rsidRDefault="004C1305" w:rsidP="004C1305">
            <w:pPr>
              <w:pStyle w:val="NoSpacing"/>
            </w:pPr>
          </w:p>
        </w:tc>
        <w:tc>
          <w:tcPr>
            <w:tcW w:w="1620" w:type="dxa"/>
          </w:tcPr>
          <w:p w14:paraId="5A034275" w14:textId="4C9497FF" w:rsidR="004C1305" w:rsidRPr="004C1305" w:rsidRDefault="004C1305" w:rsidP="004C1305">
            <w:pPr>
              <w:pStyle w:val="NoSpacing"/>
            </w:pPr>
          </w:p>
        </w:tc>
      </w:tr>
    </w:tbl>
    <w:p w14:paraId="4D28C8E9" w14:textId="77777777" w:rsidR="004C1305" w:rsidRPr="004C1305" w:rsidRDefault="004C1305" w:rsidP="004C1305">
      <w:pPr>
        <w:pStyle w:val="NoSpacing"/>
        <w:rPr>
          <w:b/>
        </w:rPr>
      </w:pPr>
    </w:p>
    <w:sectPr w:rsidR="004C1305" w:rsidRPr="004C1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3D3"/>
    <w:multiLevelType w:val="multilevel"/>
    <w:tmpl w:val="50E83A1C"/>
    <w:lvl w:ilvl="0">
      <w:start w:val="1"/>
      <w:numFmt w:val="lowerLetter"/>
      <w:lvlText w:val="%1)"/>
      <w:lvlJc w:val="left"/>
      <w:pPr>
        <w:ind w:left="5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556DB"/>
    <w:multiLevelType w:val="hybridMultilevel"/>
    <w:tmpl w:val="006475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67"/>
    <w:rsid w:val="00011DD8"/>
    <w:rsid w:val="001500EB"/>
    <w:rsid w:val="001E33C7"/>
    <w:rsid w:val="002E60D0"/>
    <w:rsid w:val="004B520E"/>
    <w:rsid w:val="004C1305"/>
    <w:rsid w:val="004F026B"/>
    <w:rsid w:val="008117B6"/>
    <w:rsid w:val="009412D4"/>
    <w:rsid w:val="00A30E67"/>
    <w:rsid w:val="00AF0AEA"/>
    <w:rsid w:val="00BF3B0D"/>
    <w:rsid w:val="00C06D79"/>
    <w:rsid w:val="00C17122"/>
    <w:rsid w:val="00CE57CC"/>
    <w:rsid w:val="00D279FE"/>
    <w:rsid w:val="00D463E8"/>
    <w:rsid w:val="00D7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4BFB"/>
  <w15:chartTrackingRefBased/>
  <w15:docId w15:val="{8B5E35F4-571D-4635-A088-8FEB37DF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E67"/>
    <w:pPr>
      <w:spacing w:after="0" w:line="240" w:lineRule="auto"/>
    </w:pPr>
  </w:style>
  <w:style w:type="table" w:styleId="TableGrid">
    <w:name w:val="Table Grid"/>
    <w:basedOn w:val="TableNormal"/>
    <w:uiPriority w:val="39"/>
    <w:rsid w:val="00A3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Hodges</dc:creator>
  <cp:keywords/>
  <dc:description/>
  <cp:lastModifiedBy>Brandon Eccles</cp:lastModifiedBy>
  <cp:revision>7</cp:revision>
  <dcterms:created xsi:type="dcterms:W3CDTF">2021-06-14T14:52:00Z</dcterms:created>
  <dcterms:modified xsi:type="dcterms:W3CDTF">2021-11-19T19:21:00Z</dcterms:modified>
</cp:coreProperties>
</file>